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3D780" w14:textId="77777777" w:rsidR="00566F72" w:rsidRPr="00497FD4" w:rsidRDefault="00076880" w:rsidP="00566F72">
      <w:pPr>
        <w:spacing w:after="100" w:afterAutospacing="1"/>
        <w:rPr>
          <w:noProof/>
        </w:rPr>
      </w:pPr>
      <w:r w:rsidRPr="00497FD4">
        <w:rPr>
          <w:noProof/>
          <w:lang w:eastAsia="fr-FR"/>
        </w:rPr>
        <w:drawing>
          <wp:inline distT="0" distB="0" distL="0" distR="0" wp14:anchorId="0C0BF500" wp14:editId="41C2C376">
            <wp:extent cx="2802255" cy="129540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2255" cy="1295400"/>
                    </a:xfrm>
                    <a:prstGeom prst="rect">
                      <a:avLst/>
                    </a:prstGeom>
                    <a:noFill/>
                    <a:ln>
                      <a:noFill/>
                    </a:ln>
                  </pic:spPr>
                </pic:pic>
              </a:graphicData>
            </a:graphic>
          </wp:inline>
        </w:drawing>
      </w:r>
    </w:p>
    <w:p w14:paraId="166EF736" w14:textId="77777777" w:rsidR="00B9336D" w:rsidRPr="009F6EA4" w:rsidRDefault="00B9336D" w:rsidP="00AA2068">
      <w:pPr>
        <w:spacing w:before="3240" w:after="100" w:afterAutospacing="1"/>
        <w:jc w:val="center"/>
        <w:rPr>
          <w:rFonts w:eastAsia="Times New Roman" w:cs="Calibri"/>
          <w:b/>
          <w:color w:val="333399"/>
          <w:sz w:val="36"/>
          <w:szCs w:val="36"/>
          <w:lang w:eastAsia="fr-FR"/>
        </w:rPr>
      </w:pPr>
      <w:r w:rsidRPr="009F6EA4">
        <w:rPr>
          <w:rFonts w:eastAsia="Times New Roman" w:cs="Calibri"/>
          <w:b/>
          <w:color w:val="333399"/>
          <w:sz w:val="36"/>
          <w:szCs w:val="36"/>
          <w:lang w:eastAsia="fr-FR"/>
        </w:rPr>
        <w:t>CAHIER DES CLAUSES ADMINISTRATIVES PARTICULIERES</w:t>
      </w:r>
    </w:p>
    <w:p w14:paraId="3A0E7E73" w14:textId="77777777" w:rsidR="00B9336D" w:rsidRPr="009F6EA4" w:rsidRDefault="00B9336D" w:rsidP="009F6EA4">
      <w:pPr>
        <w:pStyle w:val="PAgegarde2"/>
      </w:pPr>
      <w:r w:rsidRPr="00497FD4">
        <w:t>(C.C.A.P.)</w:t>
      </w:r>
    </w:p>
    <w:p w14:paraId="5915E595" w14:textId="31EA3DD1" w:rsidR="00B9336D" w:rsidRDefault="00B9336D" w:rsidP="00B9336D">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Personne publique :</w:t>
      </w:r>
    </w:p>
    <w:p w14:paraId="025249C1" w14:textId="77777777" w:rsidR="00674385" w:rsidRPr="00497FD4" w:rsidRDefault="00674385" w:rsidP="00B9336D">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p>
    <w:p w14:paraId="38155CDF" w14:textId="77777777" w:rsidR="00B9336D" w:rsidRPr="00497FD4" w:rsidRDefault="00B9336D" w:rsidP="00674385">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CAISSE NATIONALE DE L'ASSURANCE MALADIE</w:t>
      </w:r>
    </w:p>
    <w:p w14:paraId="2698A563" w14:textId="77777777" w:rsidR="00B9336D" w:rsidRPr="00497FD4" w:rsidRDefault="00A10DED" w:rsidP="00674385">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(Cnam</w:t>
      </w:r>
      <w:r w:rsidR="00B9336D" w:rsidRPr="00497FD4">
        <w:rPr>
          <w:rFonts w:eastAsia="Times New Roman" w:cs="Calibri"/>
          <w:b/>
          <w:bCs/>
          <w:color w:val="333399"/>
          <w:lang w:eastAsia="fr-FR"/>
        </w:rPr>
        <w:t>)</w:t>
      </w:r>
    </w:p>
    <w:p w14:paraId="490DA0A7" w14:textId="77777777" w:rsidR="00B9336D" w:rsidRPr="00497FD4" w:rsidRDefault="00280842" w:rsidP="00674385">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26-</w:t>
      </w:r>
      <w:r w:rsidR="00B9336D" w:rsidRPr="00497FD4">
        <w:rPr>
          <w:rFonts w:eastAsia="Times New Roman" w:cs="Calibri"/>
          <w:b/>
          <w:bCs/>
          <w:color w:val="333399"/>
          <w:lang w:eastAsia="fr-FR"/>
        </w:rPr>
        <w:t>50, avenue du Professeur André LEMIERRE</w:t>
      </w:r>
    </w:p>
    <w:p w14:paraId="2AD910C5" w14:textId="77777777" w:rsidR="00B9336D" w:rsidRPr="00497FD4" w:rsidRDefault="00B9336D" w:rsidP="00674385">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75986 PARIS CEDEX 20</w:t>
      </w:r>
    </w:p>
    <w:p w14:paraId="646510D5" w14:textId="77777777" w:rsidR="00B9336D" w:rsidRPr="00497FD4" w:rsidRDefault="00B9336D" w:rsidP="00B9336D">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France</w:t>
      </w:r>
    </w:p>
    <w:p w14:paraId="1443AF39" w14:textId="77777777" w:rsidR="00B9336D" w:rsidRPr="00497FD4" w:rsidRDefault="00B9336D" w:rsidP="00464FA6">
      <w:pPr>
        <w:spacing w:after="360" w:line="240" w:lineRule="auto"/>
        <w:rPr>
          <w:rFonts w:eastAsia="Times New Roman" w:cs="Calibri"/>
          <w:b/>
          <w:bCs/>
          <w:lang w:eastAsia="fr-FR"/>
        </w:rPr>
      </w:pPr>
    </w:p>
    <w:p w14:paraId="0A4895E8" w14:textId="3CA5236F" w:rsidR="00B9336D" w:rsidRDefault="00B9336D" w:rsidP="009F6EA4">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lang w:eastAsia="fr-FR"/>
        </w:rPr>
      </w:pPr>
      <w:r w:rsidRPr="00497FD4">
        <w:rPr>
          <w:rFonts w:eastAsia="Times New Roman" w:cs="Calibri"/>
          <w:b/>
          <w:bCs/>
          <w:color w:val="333399"/>
          <w:lang w:eastAsia="fr-FR"/>
        </w:rPr>
        <w:t>Objet de la consultation :</w:t>
      </w:r>
    </w:p>
    <w:p w14:paraId="0E271C16" w14:textId="77777777" w:rsidR="00674385" w:rsidRPr="00674385" w:rsidRDefault="00674385" w:rsidP="00674385">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i/>
          <w:color w:val="333399"/>
          <w:lang w:eastAsia="fr-FR"/>
        </w:rPr>
      </w:pPr>
      <w:r w:rsidRPr="00674385">
        <w:rPr>
          <w:rFonts w:eastAsia="Times New Roman" w:cs="Calibri"/>
          <w:b/>
          <w:bCs/>
          <w:i/>
          <w:color w:val="333399"/>
          <w:lang w:eastAsia="fr-FR"/>
        </w:rPr>
        <w:t>Acquisition de serveurs X86 et prestations associées</w:t>
      </w:r>
    </w:p>
    <w:p w14:paraId="1FDCE5B0" w14:textId="23B7A4F2" w:rsidR="00486390" w:rsidRDefault="00CC6270" w:rsidP="009F6EA4">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lang w:eastAsia="fr-FR"/>
        </w:rPr>
      </w:pPr>
      <w:r w:rsidRPr="00497FD4">
        <w:rPr>
          <w:rFonts w:eastAsia="Times New Roman" w:cs="Calibri"/>
          <w:b/>
          <w:bCs/>
          <w:color w:val="333399"/>
          <w:lang w:eastAsia="fr-FR"/>
        </w:rPr>
        <w:t xml:space="preserve">Accord-cadre </w:t>
      </w:r>
      <w:r w:rsidR="00B9336D" w:rsidRPr="00497FD4">
        <w:rPr>
          <w:rFonts w:eastAsia="Times New Roman" w:cs="Calibri"/>
          <w:b/>
          <w:bCs/>
          <w:color w:val="333399"/>
          <w:lang w:eastAsia="fr-FR"/>
        </w:rPr>
        <w:t xml:space="preserve">N° </w:t>
      </w:r>
      <w:r w:rsidR="000D4BEB">
        <w:rPr>
          <w:rFonts w:cstheme="minorHAnsi"/>
          <w:b/>
          <w:bCs/>
          <w:color w:val="333399"/>
        </w:rPr>
        <w:t>AC.2025.2034</w:t>
      </w:r>
      <w:r w:rsidR="001A5F01">
        <w:rPr>
          <w:rStyle w:val="Appelnotedebasdep"/>
          <w:rFonts w:eastAsia="Times New Roman" w:cs="Calibri"/>
          <w:b/>
          <w:bCs/>
          <w:color w:val="333399"/>
          <w:lang w:eastAsia="fr-FR"/>
        </w:rPr>
        <w:footnoteReference w:id="1"/>
      </w:r>
    </w:p>
    <w:p w14:paraId="5B8E9675" w14:textId="402DF8DE" w:rsidR="00B9336D" w:rsidRDefault="00486390" w:rsidP="009F6EA4">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lang w:eastAsia="fr-FR"/>
        </w:rPr>
      </w:pPr>
      <w:r>
        <w:rPr>
          <w:rFonts w:eastAsia="Times New Roman" w:cs="Calibri"/>
          <w:b/>
          <w:bCs/>
          <w:color w:val="333399"/>
          <w:lang w:eastAsia="fr-FR"/>
        </w:rPr>
        <w:t>L</w:t>
      </w:r>
      <w:r w:rsidR="00532558">
        <w:rPr>
          <w:rFonts w:eastAsia="Times New Roman" w:cs="Calibri"/>
          <w:b/>
          <w:bCs/>
          <w:color w:val="333399"/>
          <w:lang w:eastAsia="fr-FR"/>
        </w:rPr>
        <w:t>ot 1 - O</w:t>
      </w:r>
      <w:r w:rsidR="00674385">
        <w:rPr>
          <w:rFonts w:eastAsia="Times New Roman" w:cs="Calibri"/>
          <w:b/>
          <w:bCs/>
          <w:color w:val="333399"/>
          <w:lang w:eastAsia="fr-FR"/>
        </w:rPr>
        <w:t>rganismes</w:t>
      </w:r>
    </w:p>
    <w:p w14:paraId="082EEA63" w14:textId="77777777" w:rsidR="00B9336D" w:rsidRPr="00497FD4" w:rsidRDefault="00B9336D" w:rsidP="00B9336D">
      <w:pPr>
        <w:rPr>
          <w:rFonts w:eastAsia="Times New Roman" w:cs="Calibri"/>
          <w:b/>
          <w:bCs/>
          <w:color w:val="333399"/>
          <w:lang w:eastAsia="fr-FR"/>
          <w14:shadow w14:blurRad="50800" w14:dist="38100" w14:dir="2700000" w14:sx="100000" w14:sy="100000" w14:kx="0" w14:ky="0" w14:algn="tl">
            <w14:srgbClr w14:val="000000">
              <w14:alpha w14:val="60000"/>
            </w14:srgbClr>
          </w14:shadow>
        </w:rPr>
      </w:pPr>
    </w:p>
    <w:p w14:paraId="0AE29051" w14:textId="77777777" w:rsidR="00B9336D" w:rsidRPr="00497FD4" w:rsidRDefault="00B9336D" w:rsidP="00B9336D">
      <w:pPr>
        <w:rPr>
          <w:rFonts w:eastAsia="Times New Roman" w:cs="Calibri"/>
          <w:b/>
          <w:bCs/>
          <w:color w:val="333399"/>
          <w:lang w:eastAsia="fr-FR"/>
          <w14:shadow w14:blurRad="50800" w14:dist="38100" w14:dir="2700000" w14:sx="100000" w14:sy="100000" w14:kx="0" w14:ky="0" w14:algn="tl">
            <w14:srgbClr w14:val="000000">
              <w14:alpha w14:val="60000"/>
            </w14:srgbClr>
          </w14:shadow>
        </w:rPr>
        <w:sectPr w:rsidR="00B9336D" w:rsidRPr="00497FD4" w:rsidSect="002C4D46">
          <w:footerReference w:type="default" r:id="rId12"/>
          <w:pgSz w:w="11906" w:h="16838"/>
          <w:pgMar w:top="1417" w:right="1417" w:bottom="1417" w:left="1417" w:header="708" w:footer="708" w:gutter="0"/>
          <w:pgNumType w:start="1"/>
          <w:cols w:space="708"/>
          <w:titlePg/>
          <w:docGrid w:linePitch="360"/>
        </w:sectPr>
      </w:pPr>
    </w:p>
    <w:p w14:paraId="30C71751" w14:textId="77777777" w:rsidR="00B9336D" w:rsidRPr="00916336" w:rsidRDefault="00B9336D" w:rsidP="00916336">
      <w:pPr>
        <w:pStyle w:val="Sommaire"/>
        <w:pBdr>
          <w:top w:val="single" w:sz="4" w:space="1" w:color="auto"/>
          <w:left w:val="single" w:sz="4" w:space="4" w:color="auto"/>
          <w:bottom w:val="single" w:sz="4" w:space="1" w:color="auto"/>
          <w:right w:val="single" w:sz="4" w:space="4" w:color="auto"/>
        </w:pBdr>
        <w:rPr>
          <w:b w:val="0"/>
          <w:sz w:val="28"/>
        </w:rPr>
      </w:pPr>
      <w:r w:rsidRPr="00916336">
        <w:rPr>
          <w:sz w:val="28"/>
        </w:rPr>
        <w:lastRenderedPageBreak/>
        <w:t xml:space="preserve">SOMMAIRE </w:t>
      </w:r>
    </w:p>
    <w:sdt>
      <w:sdtPr>
        <w:rPr>
          <w:lang w:eastAsia="fr-FR"/>
        </w:rPr>
        <w:id w:val="-1070273925"/>
        <w:docPartObj>
          <w:docPartGallery w:val="Table of Contents"/>
          <w:docPartUnique/>
        </w:docPartObj>
      </w:sdtPr>
      <w:sdtEndPr>
        <w:rPr>
          <w:b/>
          <w:bCs/>
          <w:lang w:eastAsia="en-US"/>
        </w:rPr>
      </w:sdtEndPr>
      <w:sdtContent>
        <w:p w14:paraId="16F6E3CD" w14:textId="64A7625F" w:rsidR="00A8357D" w:rsidRDefault="009F6EA4">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201655488" w:history="1">
            <w:r w:rsidR="00A8357D" w:rsidRPr="000B7D0F">
              <w:rPr>
                <w:rStyle w:val="Lienhypertexte"/>
                <w:rFonts w:eastAsia="Times New Roman" w:cs="Calibri"/>
                <w:b/>
                <w:bCs/>
                <w:caps/>
                <w:noProof/>
                <w:kern w:val="32"/>
                <w:lang w:eastAsia="fr-FR"/>
              </w:rPr>
              <w:t>ARTICLE 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OBJET DE L’ACCORD-CADRE</w:t>
            </w:r>
            <w:r w:rsidR="00A8357D">
              <w:rPr>
                <w:noProof/>
                <w:webHidden/>
              </w:rPr>
              <w:tab/>
            </w:r>
            <w:r w:rsidR="00A8357D">
              <w:rPr>
                <w:noProof/>
                <w:webHidden/>
              </w:rPr>
              <w:fldChar w:fldCharType="begin"/>
            </w:r>
            <w:r w:rsidR="00A8357D">
              <w:rPr>
                <w:noProof/>
                <w:webHidden/>
              </w:rPr>
              <w:instrText xml:space="preserve"> PAGEREF _Toc201655488 \h </w:instrText>
            </w:r>
            <w:r w:rsidR="00A8357D">
              <w:rPr>
                <w:noProof/>
                <w:webHidden/>
              </w:rPr>
            </w:r>
            <w:r w:rsidR="00A8357D">
              <w:rPr>
                <w:noProof/>
                <w:webHidden/>
              </w:rPr>
              <w:fldChar w:fldCharType="separate"/>
            </w:r>
            <w:r w:rsidR="00CE6B39">
              <w:rPr>
                <w:noProof/>
                <w:webHidden/>
              </w:rPr>
              <w:t>6</w:t>
            </w:r>
            <w:r w:rsidR="00A8357D">
              <w:rPr>
                <w:noProof/>
                <w:webHidden/>
              </w:rPr>
              <w:fldChar w:fldCharType="end"/>
            </w:r>
          </w:hyperlink>
        </w:p>
        <w:p w14:paraId="188DFC47" w14:textId="62EA2787" w:rsidR="00A8357D" w:rsidRDefault="00305234">
          <w:pPr>
            <w:pStyle w:val="TM1"/>
            <w:rPr>
              <w:rFonts w:asciiTheme="minorHAnsi" w:eastAsiaTheme="minorEastAsia" w:hAnsiTheme="minorHAnsi" w:cstheme="minorBidi"/>
              <w:noProof/>
              <w:lang w:eastAsia="fr-FR"/>
            </w:rPr>
          </w:pPr>
          <w:hyperlink w:anchor="_Toc201655489" w:history="1">
            <w:r w:rsidR="00A8357D" w:rsidRPr="000B7D0F">
              <w:rPr>
                <w:rStyle w:val="Lienhypertexte"/>
                <w:rFonts w:eastAsia="Times New Roman" w:cs="Calibri"/>
                <w:b/>
                <w:bCs/>
                <w:caps/>
                <w:noProof/>
                <w:kern w:val="32"/>
                <w:lang w:eastAsia="fr-FR"/>
              </w:rPr>
              <w:t>ARTICLE 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PROCEDURE, FORME ET MONTANT DE L’ACCORD-CADRE</w:t>
            </w:r>
            <w:r w:rsidR="00A8357D">
              <w:rPr>
                <w:noProof/>
                <w:webHidden/>
              </w:rPr>
              <w:tab/>
            </w:r>
            <w:r w:rsidR="00A8357D">
              <w:rPr>
                <w:noProof/>
                <w:webHidden/>
              </w:rPr>
              <w:fldChar w:fldCharType="begin"/>
            </w:r>
            <w:r w:rsidR="00A8357D">
              <w:rPr>
                <w:noProof/>
                <w:webHidden/>
              </w:rPr>
              <w:instrText xml:space="preserve"> PAGEREF _Toc201655489 \h </w:instrText>
            </w:r>
            <w:r w:rsidR="00A8357D">
              <w:rPr>
                <w:noProof/>
                <w:webHidden/>
              </w:rPr>
            </w:r>
            <w:r w:rsidR="00A8357D">
              <w:rPr>
                <w:noProof/>
                <w:webHidden/>
              </w:rPr>
              <w:fldChar w:fldCharType="separate"/>
            </w:r>
            <w:r w:rsidR="00CE6B39">
              <w:rPr>
                <w:noProof/>
                <w:webHidden/>
              </w:rPr>
              <w:t>6</w:t>
            </w:r>
            <w:r w:rsidR="00A8357D">
              <w:rPr>
                <w:noProof/>
                <w:webHidden/>
              </w:rPr>
              <w:fldChar w:fldCharType="end"/>
            </w:r>
          </w:hyperlink>
        </w:p>
        <w:p w14:paraId="1A13EA3D" w14:textId="64182434" w:rsidR="00A8357D" w:rsidRDefault="00305234">
          <w:pPr>
            <w:pStyle w:val="TM2"/>
            <w:rPr>
              <w:rFonts w:asciiTheme="minorHAnsi" w:eastAsiaTheme="minorEastAsia" w:hAnsiTheme="minorHAnsi" w:cstheme="minorBidi"/>
              <w:noProof/>
              <w:lang w:eastAsia="fr-FR"/>
            </w:rPr>
          </w:pPr>
          <w:hyperlink w:anchor="_Toc201655490" w:history="1">
            <w:r w:rsidR="00A8357D" w:rsidRPr="000B7D0F">
              <w:rPr>
                <w:rStyle w:val="Lienhypertexte"/>
                <w:rFonts w:eastAsia="Times New Roman" w:cs="Calibri"/>
                <w:b/>
                <w:bCs/>
                <w:iCs/>
                <w:noProof/>
              </w:rPr>
              <w:t>2.1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Procédure</w:t>
            </w:r>
            <w:r w:rsidR="00A8357D">
              <w:rPr>
                <w:noProof/>
                <w:webHidden/>
              </w:rPr>
              <w:tab/>
            </w:r>
            <w:r w:rsidR="00A8357D">
              <w:rPr>
                <w:noProof/>
                <w:webHidden/>
              </w:rPr>
              <w:fldChar w:fldCharType="begin"/>
            </w:r>
            <w:r w:rsidR="00A8357D">
              <w:rPr>
                <w:noProof/>
                <w:webHidden/>
              </w:rPr>
              <w:instrText xml:space="preserve"> PAGEREF _Toc201655490 \h </w:instrText>
            </w:r>
            <w:r w:rsidR="00A8357D">
              <w:rPr>
                <w:noProof/>
                <w:webHidden/>
              </w:rPr>
            </w:r>
            <w:r w:rsidR="00A8357D">
              <w:rPr>
                <w:noProof/>
                <w:webHidden/>
              </w:rPr>
              <w:fldChar w:fldCharType="separate"/>
            </w:r>
            <w:r w:rsidR="00CE6B39">
              <w:rPr>
                <w:noProof/>
                <w:webHidden/>
              </w:rPr>
              <w:t>6</w:t>
            </w:r>
            <w:r w:rsidR="00A8357D">
              <w:rPr>
                <w:noProof/>
                <w:webHidden/>
              </w:rPr>
              <w:fldChar w:fldCharType="end"/>
            </w:r>
          </w:hyperlink>
        </w:p>
        <w:p w14:paraId="090DF3B7" w14:textId="288CE208" w:rsidR="00A8357D" w:rsidRDefault="00305234">
          <w:pPr>
            <w:pStyle w:val="TM2"/>
            <w:rPr>
              <w:rFonts w:asciiTheme="minorHAnsi" w:eastAsiaTheme="minorEastAsia" w:hAnsiTheme="minorHAnsi" w:cstheme="minorBidi"/>
              <w:noProof/>
              <w:lang w:eastAsia="fr-FR"/>
            </w:rPr>
          </w:pPr>
          <w:hyperlink w:anchor="_Toc201655491" w:history="1">
            <w:r w:rsidR="00A8357D" w:rsidRPr="000B7D0F">
              <w:rPr>
                <w:rStyle w:val="Lienhypertexte"/>
                <w:rFonts w:eastAsia="Times New Roman" w:cs="Calibri"/>
                <w:b/>
                <w:bCs/>
                <w:iCs/>
                <w:noProof/>
              </w:rPr>
              <w:t>2.2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Forme de l’accord cadre</w:t>
            </w:r>
            <w:r w:rsidR="00A8357D">
              <w:rPr>
                <w:noProof/>
                <w:webHidden/>
              </w:rPr>
              <w:tab/>
            </w:r>
            <w:r w:rsidR="00A8357D">
              <w:rPr>
                <w:noProof/>
                <w:webHidden/>
              </w:rPr>
              <w:fldChar w:fldCharType="begin"/>
            </w:r>
            <w:r w:rsidR="00A8357D">
              <w:rPr>
                <w:noProof/>
                <w:webHidden/>
              </w:rPr>
              <w:instrText xml:space="preserve"> PAGEREF _Toc201655491 \h </w:instrText>
            </w:r>
            <w:r w:rsidR="00A8357D">
              <w:rPr>
                <w:noProof/>
                <w:webHidden/>
              </w:rPr>
            </w:r>
            <w:r w:rsidR="00A8357D">
              <w:rPr>
                <w:noProof/>
                <w:webHidden/>
              </w:rPr>
              <w:fldChar w:fldCharType="separate"/>
            </w:r>
            <w:r w:rsidR="00CE6B39">
              <w:rPr>
                <w:noProof/>
                <w:webHidden/>
              </w:rPr>
              <w:t>6</w:t>
            </w:r>
            <w:r w:rsidR="00A8357D">
              <w:rPr>
                <w:noProof/>
                <w:webHidden/>
              </w:rPr>
              <w:fldChar w:fldCharType="end"/>
            </w:r>
          </w:hyperlink>
        </w:p>
        <w:p w14:paraId="774B66E1" w14:textId="62853F6B" w:rsidR="00A8357D" w:rsidRDefault="00305234">
          <w:pPr>
            <w:pStyle w:val="TM1"/>
            <w:rPr>
              <w:rFonts w:asciiTheme="minorHAnsi" w:eastAsiaTheme="minorEastAsia" w:hAnsiTheme="minorHAnsi" w:cstheme="minorBidi"/>
              <w:noProof/>
              <w:lang w:eastAsia="fr-FR"/>
            </w:rPr>
          </w:pPr>
          <w:hyperlink w:anchor="_Toc201655492" w:history="1">
            <w:r w:rsidR="00A8357D" w:rsidRPr="000B7D0F">
              <w:rPr>
                <w:rStyle w:val="Lienhypertexte"/>
                <w:rFonts w:eastAsia="Times New Roman" w:cs="Calibri"/>
                <w:b/>
                <w:bCs/>
                <w:caps/>
                <w:noProof/>
                <w:kern w:val="32"/>
                <w:lang w:eastAsia="fr-FR"/>
              </w:rPr>
              <w:t>ARTICLE 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PIECES CONTRACTUELL</w:t>
            </w:r>
            <w:bookmarkStart w:id="0" w:name="_GoBack"/>
            <w:bookmarkEnd w:id="0"/>
            <w:r w:rsidR="00A8357D" w:rsidRPr="000B7D0F">
              <w:rPr>
                <w:rStyle w:val="Lienhypertexte"/>
                <w:rFonts w:eastAsia="Times New Roman" w:cs="Calibri"/>
                <w:b/>
                <w:bCs/>
                <w:caps/>
                <w:noProof/>
                <w:kern w:val="32"/>
                <w:lang w:eastAsia="fr-FR"/>
              </w:rPr>
              <w:t>ES</w:t>
            </w:r>
            <w:r w:rsidR="00A8357D">
              <w:rPr>
                <w:noProof/>
                <w:webHidden/>
              </w:rPr>
              <w:tab/>
            </w:r>
            <w:r w:rsidR="00A8357D">
              <w:rPr>
                <w:noProof/>
                <w:webHidden/>
              </w:rPr>
              <w:fldChar w:fldCharType="begin"/>
            </w:r>
            <w:r w:rsidR="00A8357D">
              <w:rPr>
                <w:noProof/>
                <w:webHidden/>
              </w:rPr>
              <w:instrText xml:space="preserve"> PAGEREF _Toc201655492 \h </w:instrText>
            </w:r>
            <w:r w:rsidR="00A8357D">
              <w:rPr>
                <w:noProof/>
                <w:webHidden/>
              </w:rPr>
            </w:r>
            <w:r w:rsidR="00A8357D">
              <w:rPr>
                <w:noProof/>
                <w:webHidden/>
              </w:rPr>
              <w:fldChar w:fldCharType="separate"/>
            </w:r>
            <w:r w:rsidR="00CE6B39">
              <w:rPr>
                <w:noProof/>
                <w:webHidden/>
              </w:rPr>
              <w:t>6</w:t>
            </w:r>
            <w:r w:rsidR="00A8357D">
              <w:rPr>
                <w:noProof/>
                <w:webHidden/>
              </w:rPr>
              <w:fldChar w:fldCharType="end"/>
            </w:r>
          </w:hyperlink>
        </w:p>
        <w:p w14:paraId="22B6B6CF" w14:textId="4899E596" w:rsidR="00A8357D" w:rsidRDefault="00305234">
          <w:pPr>
            <w:pStyle w:val="TM1"/>
            <w:rPr>
              <w:rFonts w:asciiTheme="minorHAnsi" w:eastAsiaTheme="minorEastAsia" w:hAnsiTheme="minorHAnsi" w:cstheme="minorBidi"/>
              <w:noProof/>
              <w:lang w:eastAsia="fr-FR"/>
            </w:rPr>
          </w:pPr>
          <w:hyperlink w:anchor="_Toc201655493" w:history="1">
            <w:r w:rsidR="00A8357D" w:rsidRPr="000B7D0F">
              <w:rPr>
                <w:rStyle w:val="Lienhypertexte"/>
                <w:rFonts w:cs="Calibri"/>
                <w:b/>
                <w:caps/>
                <w:noProof/>
                <w:lang w:eastAsia="fr-FR"/>
              </w:rPr>
              <w:t>ARTICLE 4</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LANGUE DE TRAVAIL</w:t>
            </w:r>
            <w:r w:rsidR="00A8357D">
              <w:rPr>
                <w:noProof/>
                <w:webHidden/>
              </w:rPr>
              <w:tab/>
            </w:r>
            <w:r w:rsidR="00A8357D">
              <w:rPr>
                <w:noProof/>
                <w:webHidden/>
              </w:rPr>
              <w:fldChar w:fldCharType="begin"/>
            </w:r>
            <w:r w:rsidR="00A8357D">
              <w:rPr>
                <w:noProof/>
                <w:webHidden/>
              </w:rPr>
              <w:instrText xml:space="preserve"> PAGEREF _Toc201655493 \h </w:instrText>
            </w:r>
            <w:r w:rsidR="00A8357D">
              <w:rPr>
                <w:noProof/>
                <w:webHidden/>
              </w:rPr>
            </w:r>
            <w:r w:rsidR="00A8357D">
              <w:rPr>
                <w:noProof/>
                <w:webHidden/>
              </w:rPr>
              <w:fldChar w:fldCharType="separate"/>
            </w:r>
            <w:r w:rsidR="00CE6B39">
              <w:rPr>
                <w:noProof/>
                <w:webHidden/>
              </w:rPr>
              <w:t>7</w:t>
            </w:r>
            <w:r w:rsidR="00A8357D">
              <w:rPr>
                <w:noProof/>
                <w:webHidden/>
              </w:rPr>
              <w:fldChar w:fldCharType="end"/>
            </w:r>
          </w:hyperlink>
        </w:p>
        <w:p w14:paraId="568FDA6C" w14:textId="48530487" w:rsidR="00A8357D" w:rsidRDefault="00305234">
          <w:pPr>
            <w:pStyle w:val="TM1"/>
            <w:rPr>
              <w:rFonts w:asciiTheme="minorHAnsi" w:eastAsiaTheme="minorEastAsia" w:hAnsiTheme="minorHAnsi" w:cstheme="minorBidi"/>
              <w:noProof/>
              <w:lang w:eastAsia="fr-FR"/>
            </w:rPr>
          </w:pPr>
          <w:hyperlink w:anchor="_Toc201655494" w:history="1">
            <w:r w:rsidR="00A8357D" w:rsidRPr="000B7D0F">
              <w:rPr>
                <w:rStyle w:val="Lienhypertexte"/>
                <w:rFonts w:eastAsia="Times New Roman" w:cs="Calibri"/>
                <w:b/>
                <w:bCs/>
                <w:caps/>
                <w:noProof/>
                <w:kern w:val="32"/>
                <w:lang w:eastAsia="fr-FR"/>
              </w:rPr>
              <w:t>ARTICLE 5</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DUREES ET DELAIS D’EXECUTION</w:t>
            </w:r>
            <w:r w:rsidR="00A8357D">
              <w:rPr>
                <w:noProof/>
                <w:webHidden/>
              </w:rPr>
              <w:tab/>
            </w:r>
            <w:r w:rsidR="00A8357D">
              <w:rPr>
                <w:noProof/>
                <w:webHidden/>
              </w:rPr>
              <w:fldChar w:fldCharType="begin"/>
            </w:r>
            <w:r w:rsidR="00A8357D">
              <w:rPr>
                <w:noProof/>
                <w:webHidden/>
              </w:rPr>
              <w:instrText xml:space="preserve"> PAGEREF _Toc201655494 \h </w:instrText>
            </w:r>
            <w:r w:rsidR="00A8357D">
              <w:rPr>
                <w:noProof/>
                <w:webHidden/>
              </w:rPr>
            </w:r>
            <w:r w:rsidR="00A8357D">
              <w:rPr>
                <w:noProof/>
                <w:webHidden/>
              </w:rPr>
              <w:fldChar w:fldCharType="separate"/>
            </w:r>
            <w:r w:rsidR="00CE6B39">
              <w:rPr>
                <w:noProof/>
                <w:webHidden/>
              </w:rPr>
              <w:t>7</w:t>
            </w:r>
            <w:r w:rsidR="00A8357D">
              <w:rPr>
                <w:noProof/>
                <w:webHidden/>
              </w:rPr>
              <w:fldChar w:fldCharType="end"/>
            </w:r>
          </w:hyperlink>
        </w:p>
        <w:p w14:paraId="67BB360D" w14:textId="2A1E55D0" w:rsidR="00A8357D" w:rsidRDefault="00305234">
          <w:pPr>
            <w:pStyle w:val="TM2"/>
            <w:rPr>
              <w:rFonts w:asciiTheme="minorHAnsi" w:eastAsiaTheme="minorEastAsia" w:hAnsiTheme="minorHAnsi" w:cstheme="minorBidi"/>
              <w:noProof/>
              <w:lang w:eastAsia="fr-FR"/>
            </w:rPr>
          </w:pPr>
          <w:hyperlink w:anchor="_Toc201655495" w:history="1">
            <w:r w:rsidR="00A8357D" w:rsidRPr="000B7D0F">
              <w:rPr>
                <w:rStyle w:val="Lienhypertexte"/>
                <w:rFonts w:eastAsia="Times New Roman" w:cs="Calibri"/>
                <w:b/>
                <w:bCs/>
                <w:iCs/>
                <w:noProof/>
              </w:rPr>
              <w:t>5.1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Durée de l’accord-cadre</w:t>
            </w:r>
            <w:r w:rsidR="00A8357D">
              <w:rPr>
                <w:noProof/>
                <w:webHidden/>
              </w:rPr>
              <w:tab/>
            </w:r>
            <w:r w:rsidR="00A8357D">
              <w:rPr>
                <w:noProof/>
                <w:webHidden/>
              </w:rPr>
              <w:fldChar w:fldCharType="begin"/>
            </w:r>
            <w:r w:rsidR="00A8357D">
              <w:rPr>
                <w:noProof/>
                <w:webHidden/>
              </w:rPr>
              <w:instrText xml:space="preserve"> PAGEREF _Toc201655495 \h </w:instrText>
            </w:r>
            <w:r w:rsidR="00A8357D">
              <w:rPr>
                <w:noProof/>
                <w:webHidden/>
              </w:rPr>
            </w:r>
            <w:r w:rsidR="00A8357D">
              <w:rPr>
                <w:noProof/>
                <w:webHidden/>
              </w:rPr>
              <w:fldChar w:fldCharType="separate"/>
            </w:r>
            <w:r w:rsidR="00CE6B39">
              <w:rPr>
                <w:noProof/>
                <w:webHidden/>
              </w:rPr>
              <w:t>7</w:t>
            </w:r>
            <w:r w:rsidR="00A8357D">
              <w:rPr>
                <w:noProof/>
                <w:webHidden/>
              </w:rPr>
              <w:fldChar w:fldCharType="end"/>
            </w:r>
          </w:hyperlink>
        </w:p>
        <w:p w14:paraId="1415823E" w14:textId="259B1D1B" w:rsidR="00A8357D" w:rsidRDefault="00305234">
          <w:pPr>
            <w:pStyle w:val="TM2"/>
            <w:rPr>
              <w:rFonts w:asciiTheme="minorHAnsi" w:eastAsiaTheme="minorEastAsia" w:hAnsiTheme="minorHAnsi" w:cstheme="minorBidi"/>
              <w:noProof/>
              <w:lang w:eastAsia="fr-FR"/>
            </w:rPr>
          </w:pPr>
          <w:hyperlink w:anchor="_Toc201655496" w:history="1">
            <w:r w:rsidR="00A8357D" w:rsidRPr="000B7D0F">
              <w:rPr>
                <w:rStyle w:val="Lienhypertexte"/>
                <w:rFonts w:eastAsia="Times New Roman" w:cs="Calibri"/>
                <w:b/>
                <w:bCs/>
                <w:iCs/>
                <w:noProof/>
              </w:rPr>
              <w:t>5.2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Point de départ des prestations</w:t>
            </w:r>
            <w:r w:rsidR="00A8357D">
              <w:rPr>
                <w:noProof/>
                <w:webHidden/>
              </w:rPr>
              <w:tab/>
            </w:r>
            <w:r w:rsidR="00A8357D">
              <w:rPr>
                <w:noProof/>
                <w:webHidden/>
              </w:rPr>
              <w:fldChar w:fldCharType="begin"/>
            </w:r>
            <w:r w:rsidR="00A8357D">
              <w:rPr>
                <w:noProof/>
                <w:webHidden/>
              </w:rPr>
              <w:instrText xml:space="preserve"> PAGEREF _Toc201655496 \h </w:instrText>
            </w:r>
            <w:r w:rsidR="00A8357D">
              <w:rPr>
                <w:noProof/>
                <w:webHidden/>
              </w:rPr>
            </w:r>
            <w:r w:rsidR="00A8357D">
              <w:rPr>
                <w:noProof/>
                <w:webHidden/>
              </w:rPr>
              <w:fldChar w:fldCharType="separate"/>
            </w:r>
            <w:r w:rsidR="00CE6B39">
              <w:rPr>
                <w:noProof/>
                <w:webHidden/>
              </w:rPr>
              <w:t>7</w:t>
            </w:r>
            <w:r w:rsidR="00A8357D">
              <w:rPr>
                <w:noProof/>
                <w:webHidden/>
              </w:rPr>
              <w:fldChar w:fldCharType="end"/>
            </w:r>
          </w:hyperlink>
        </w:p>
        <w:p w14:paraId="18323F1F" w14:textId="2DBE1608" w:rsidR="00A8357D" w:rsidRDefault="00305234">
          <w:pPr>
            <w:pStyle w:val="TM2"/>
            <w:rPr>
              <w:rFonts w:asciiTheme="minorHAnsi" w:eastAsiaTheme="minorEastAsia" w:hAnsiTheme="minorHAnsi" w:cstheme="minorBidi"/>
              <w:noProof/>
              <w:lang w:eastAsia="fr-FR"/>
            </w:rPr>
          </w:pPr>
          <w:hyperlink w:anchor="_Toc201655497" w:history="1">
            <w:r w:rsidR="00A8357D" w:rsidRPr="000B7D0F">
              <w:rPr>
                <w:rStyle w:val="Lienhypertexte"/>
                <w:rFonts w:eastAsia="Times New Roman" w:cs="Calibri"/>
                <w:b/>
                <w:bCs/>
                <w:iCs/>
                <w:noProof/>
              </w:rPr>
              <w:t>5.3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Durée et délai d’exécution des bons de commande</w:t>
            </w:r>
            <w:r w:rsidR="00A8357D">
              <w:rPr>
                <w:noProof/>
                <w:webHidden/>
              </w:rPr>
              <w:tab/>
            </w:r>
            <w:r w:rsidR="00A8357D">
              <w:rPr>
                <w:noProof/>
                <w:webHidden/>
              </w:rPr>
              <w:fldChar w:fldCharType="begin"/>
            </w:r>
            <w:r w:rsidR="00A8357D">
              <w:rPr>
                <w:noProof/>
                <w:webHidden/>
              </w:rPr>
              <w:instrText xml:space="preserve"> PAGEREF _Toc201655497 \h </w:instrText>
            </w:r>
            <w:r w:rsidR="00A8357D">
              <w:rPr>
                <w:noProof/>
                <w:webHidden/>
              </w:rPr>
            </w:r>
            <w:r w:rsidR="00A8357D">
              <w:rPr>
                <w:noProof/>
                <w:webHidden/>
              </w:rPr>
              <w:fldChar w:fldCharType="separate"/>
            </w:r>
            <w:r w:rsidR="00CE6B39">
              <w:rPr>
                <w:noProof/>
                <w:webHidden/>
              </w:rPr>
              <w:t>7</w:t>
            </w:r>
            <w:r w:rsidR="00A8357D">
              <w:rPr>
                <w:noProof/>
                <w:webHidden/>
              </w:rPr>
              <w:fldChar w:fldCharType="end"/>
            </w:r>
          </w:hyperlink>
        </w:p>
        <w:p w14:paraId="5AAC3D62" w14:textId="2382F8ED" w:rsidR="00A8357D" w:rsidRDefault="00305234">
          <w:pPr>
            <w:pStyle w:val="TM1"/>
            <w:rPr>
              <w:rFonts w:asciiTheme="minorHAnsi" w:eastAsiaTheme="minorEastAsia" w:hAnsiTheme="minorHAnsi" w:cstheme="minorBidi"/>
              <w:noProof/>
              <w:lang w:eastAsia="fr-FR"/>
            </w:rPr>
          </w:pPr>
          <w:hyperlink w:anchor="_Toc201655498" w:history="1">
            <w:r w:rsidR="00A8357D" w:rsidRPr="000B7D0F">
              <w:rPr>
                <w:rStyle w:val="Lienhypertexte"/>
                <w:rFonts w:eastAsia="Times New Roman" w:cs="Calibri"/>
                <w:b/>
                <w:bCs/>
                <w:caps/>
                <w:noProof/>
                <w:kern w:val="32"/>
                <w:lang w:eastAsia="fr-FR"/>
              </w:rPr>
              <w:t>ARTICLE 6</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LIEU D’EXECUTION</w:t>
            </w:r>
            <w:r w:rsidR="00A8357D">
              <w:rPr>
                <w:noProof/>
                <w:webHidden/>
              </w:rPr>
              <w:tab/>
            </w:r>
            <w:r w:rsidR="00A8357D">
              <w:rPr>
                <w:noProof/>
                <w:webHidden/>
              </w:rPr>
              <w:fldChar w:fldCharType="begin"/>
            </w:r>
            <w:r w:rsidR="00A8357D">
              <w:rPr>
                <w:noProof/>
                <w:webHidden/>
              </w:rPr>
              <w:instrText xml:space="preserve"> PAGEREF _Toc201655498 \h </w:instrText>
            </w:r>
            <w:r w:rsidR="00A8357D">
              <w:rPr>
                <w:noProof/>
                <w:webHidden/>
              </w:rPr>
            </w:r>
            <w:r w:rsidR="00A8357D">
              <w:rPr>
                <w:noProof/>
                <w:webHidden/>
              </w:rPr>
              <w:fldChar w:fldCharType="separate"/>
            </w:r>
            <w:r w:rsidR="00CE6B39">
              <w:rPr>
                <w:noProof/>
                <w:webHidden/>
              </w:rPr>
              <w:t>8</w:t>
            </w:r>
            <w:r w:rsidR="00A8357D">
              <w:rPr>
                <w:noProof/>
                <w:webHidden/>
              </w:rPr>
              <w:fldChar w:fldCharType="end"/>
            </w:r>
          </w:hyperlink>
        </w:p>
        <w:p w14:paraId="1CBBD07D" w14:textId="00BAA6CB" w:rsidR="00A8357D" w:rsidRDefault="00305234">
          <w:pPr>
            <w:pStyle w:val="TM1"/>
            <w:rPr>
              <w:rFonts w:asciiTheme="minorHAnsi" w:eastAsiaTheme="minorEastAsia" w:hAnsiTheme="minorHAnsi" w:cstheme="minorBidi"/>
              <w:noProof/>
              <w:lang w:eastAsia="fr-FR"/>
            </w:rPr>
          </w:pPr>
          <w:hyperlink w:anchor="_Toc201655499" w:history="1">
            <w:r w:rsidR="00A8357D" w:rsidRPr="000B7D0F">
              <w:rPr>
                <w:rStyle w:val="Lienhypertexte"/>
                <w:rFonts w:eastAsia="Times New Roman" w:cs="Calibri"/>
                <w:b/>
                <w:bCs/>
                <w:caps/>
                <w:noProof/>
                <w:kern w:val="32"/>
                <w:lang w:eastAsia="fr-FR"/>
              </w:rPr>
              <w:t>ARTICLE 7</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DROITS DE PROPRIETE</w:t>
            </w:r>
            <w:r w:rsidR="00A8357D">
              <w:rPr>
                <w:noProof/>
                <w:webHidden/>
              </w:rPr>
              <w:tab/>
            </w:r>
            <w:r w:rsidR="00A8357D">
              <w:rPr>
                <w:noProof/>
                <w:webHidden/>
              </w:rPr>
              <w:fldChar w:fldCharType="begin"/>
            </w:r>
            <w:r w:rsidR="00A8357D">
              <w:rPr>
                <w:noProof/>
                <w:webHidden/>
              </w:rPr>
              <w:instrText xml:space="preserve"> PAGEREF _Toc201655499 \h </w:instrText>
            </w:r>
            <w:r w:rsidR="00A8357D">
              <w:rPr>
                <w:noProof/>
                <w:webHidden/>
              </w:rPr>
            </w:r>
            <w:r w:rsidR="00A8357D">
              <w:rPr>
                <w:noProof/>
                <w:webHidden/>
              </w:rPr>
              <w:fldChar w:fldCharType="separate"/>
            </w:r>
            <w:r w:rsidR="00CE6B39">
              <w:rPr>
                <w:noProof/>
                <w:webHidden/>
              </w:rPr>
              <w:t>8</w:t>
            </w:r>
            <w:r w:rsidR="00A8357D">
              <w:rPr>
                <w:noProof/>
                <w:webHidden/>
              </w:rPr>
              <w:fldChar w:fldCharType="end"/>
            </w:r>
          </w:hyperlink>
        </w:p>
        <w:p w14:paraId="6C3A16DC" w14:textId="33AF4407" w:rsidR="00A8357D" w:rsidRDefault="00305234">
          <w:pPr>
            <w:pStyle w:val="TM2"/>
            <w:rPr>
              <w:rFonts w:asciiTheme="minorHAnsi" w:eastAsiaTheme="minorEastAsia" w:hAnsiTheme="minorHAnsi" w:cstheme="minorBidi"/>
              <w:noProof/>
              <w:lang w:eastAsia="fr-FR"/>
            </w:rPr>
          </w:pPr>
          <w:hyperlink w:anchor="_Toc201655500" w:history="1">
            <w:r w:rsidR="00A8357D" w:rsidRPr="000B7D0F">
              <w:rPr>
                <w:rStyle w:val="Lienhypertexte"/>
                <w:rFonts w:eastAsia="Times New Roman" w:cs="Calibri"/>
                <w:b/>
                <w:bCs/>
                <w:iCs/>
                <w:noProof/>
              </w:rPr>
              <w:t>7.1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Droits de propriété intellectuelle</w:t>
            </w:r>
            <w:r w:rsidR="00A8357D">
              <w:rPr>
                <w:noProof/>
                <w:webHidden/>
              </w:rPr>
              <w:tab/>
            </w:r>
            <w:r w:rsidR="00A8357D">
              <w:rPr>
                <w:noProof/>
                <w:webHidden/>
              </w:rPr>
              <w:fldChar w:fldCharType="begin"/>
            </w:r>
            <w:r w:rsidR="00A8357D">
              <w:rPr>
                <w:noProof/>
                <w:webHidden/>
              </w:rPr>
              <w:instrText xml:space="preserve"> PAGEREF _Toc201655500 \h </w:instrText>
            </w:r>
            <w:r w:rsidR="00A8357D">
              <w:rPr>
                <w:noProof/>
                <w:webHidden/>
              </w:rPr>
            </w:r>
            <w:r w:rsidR="00A8357D">
              <w:rPr>
                <w:noProof/>
                <w:webHidden/>
              </w:rPr>
              <w:fldChar w:fldCharType="separate"/>
            </w:r>
            <w:r w:rsidR="00CE6B39">
              <w:rPr>
                <w:noProof/>
                <w:webHidden/>
              </w:rPr>
              <w:t>8</w:t>
            </w:r>
            <w:r w:rsidR="00A8357D">
              <w:rPr>
                <w:noProof/>
                <w:webHidden/>
              </w:rPr>
              <w:fldChar w:fldCharType="end"/>
            </w:r>
          </w:hyperlink>
        </w:p>
        <w:p w14:paraId="0B8BF2C2" w14:textId="276876CE" w:rsidR="00A8357D" w:rsidRDefault="00305234">
          <w:pPr>
            <w:pStyle w:val="TM2"/>
            <w:rPr>
              <w:rFonts w:asciiTheme="minorHAnsi" w:eastAsiaTheme="minorEastAsia" w:hAnsiTheme="minorHAnsi" w:cstheme="minorBidi"/>
              <w:noProof/>
              <w:lang w:eastAsia="fr-FR"/>
            </w:rPr>
          </w:pPr>
          <w:hyperlink w:anchor="_Toc201655501" w:history="1">
            <w:r w:rsidR="00A8357D" w:rsidRPr="000B7D0F">
              <w:rPr>
                <w:rStyle w:val="Lienhypertexte"/>
                <w:rFonts w:eastAsia="Times New Roman" w:cs="Calibri"/>
                <w:b/>
                <w:bCs/>
                <w:iCs/>
                <w:noProof/>
              </w:rPr>
              <w:t>7.2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Transfert des droits de propriété</w:t>
            </w:r>
            <w:r w:rsidR="00A8357D">
              <w:rPr>
                <w:noProof/>
                <w:webHidden/>
              </w:rPr>
              <w:tab/>
            </w:r>
            <w:r w:rsidR="00A8357D">
              <w:rPr>
                <w:noProof/>
                <w:webHidden/>
              </w:rPr>
              <w:fldChar w:fldCharType="begin"/>
            </w:r>
            <w:r w:rsidR="00A8357D">
              <w:rPr>
                <w:noProof/>
                <w:webHidden/>
              </w:rPr>
              <w:instrText xml:space="preserve"> PAGEREF _Toc201655501 \h </w:instrText>
            </w:r>
            <w:r w:rsidR="00A8357D">
              <w:rPr>
                <w:noProof/>
                <w:webHidden/>
              </w:rPr>
            </w:r>
            <w:r w:rsidR="00A8357D">
              <w:rPr>
                <w:noProof/>
                <w:webHidden/>
              </w:rPr>
              <w:fldChar w:fldCharType="separate"/>
            </w:r>
            <w:r w:rsidR="00CE6B39">
              <w:rPr>
                <w:noProof/>
                <w:webHidden/>
              </w:rPr>
              <w:t>8</w:t>
            </w:r>
            <w:r w:rsidR="00A8357D">
              <w:rPr>
                <w:noProof/>
                <w:webHidden/>
              </w:rPr>
              <w:fldChar w:fldCharType="end"/>
            </w:r>
          </w:hyperlink>
        </w:p>
        <w:p w14:paraId="12ECA145" w14:textId="6159DBDC" w:rsidR="00A8357D" w:rsidRDefault="00305234">
          <w:pPr>
            <w:pStyle w:val="TM1"/>
            <w:rPr>
              <w:rFonts w:asciiTheme="minorHAnsi" w:eastAsiaTheme="minorEastAsia" w:hAnsiTheme="minorHAnsi" w:cstheme="minorBidi"/>
              <w:noProof/>
              <w:lang w:eastAsia="fr-FR"/>
            </w:rPr>
          </w:pPr>
          <w:hyperlink w:anchor="_Toc201655502" w:history="1">
            <w:r w:rsidR="00A8357D" w:rsidRPr="000B7D0F">
              <w:rPr>
                <w:rStyle w:val="Lienhypertexte"/>
                <w:rFonts w:eastAsia="Times New Roman" w:cs="Calibri"/>
                <w:b/>
                <w:bCs/>
                <w:caps/>
                <w:noProof/>
                <w:kern w:val="32"/>
                <w:lang w:eastAsia="fr-FR"/>
              </w:rPr>
              <w:t>ARTICLE 8</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GARANTIE</w:t>
            </w:r>
            <w:r w:rsidR="00A8357D">
              <w:rPr>
                <w:noProof/>
                <w:webHidden/>
              </w:rPr>
              <w:tab/>
            </w:r>
            <w:r w:rsidR="00A8357D">
              <w:rPr>
                <w:noProof/>
                <w:webHidden/>
              </w:rPr>
              <w:fldChar w:fldCharType="begin"/>
            </w:r>
            <w:r w:rsidR="00A8357D">
              <w:rPr>
                <w:noProof/>
                <w:webHidden/>
              </w:rPr>
              <w:instrText xml:space="preserve"> PAGEREF _Toc201655502 \h </w:instrText>
            </w:r>
            <w:r w:rsidR="00A8357D">
              <w:rPr>
                <w:noProof/>
                <w:webHidden/>
              </w:rPr>
            </w:r>
            <w:r w:rsidR="00A8357D">
              <w:rPr>
                <w:noProof/>
                <w:webHidden/>
              </w:rPr>
              <w:fldChar w:fldCharType="separate"/>
            </w:r>
            <w:r w:rsidR="00CE6B39">
              <w:rPr>
                <w:noProof/>
                <w:webHidden/>
              </w:rPr>
              <w:t>9</w:t>
            </w:r>
            <w:r w:rsidR="00A8357D">
              <w:rPr>
                <w:noProof/>
                <w:webHidden/>
              </w:rPr>
              <w:fldChar w:fldCharType="end"/>
            </w:r>
          </w:hyperlink>
        </w:p>
        <w:p w14:paraId="1AF38EAA" w14:textId="5AF090B8" w:rsidR="00A8357D" w:rsidRDefault="00305234">
          <w:pPr>
            <w:pStyle w:val="TM1"/>
            <w:rPr>
              <w:rFonts w:asciiTheme="minorHAnsi" w:eastAsiaTheme="minorEastAsia" w:hAnsiTheme="minorHAnsi" w:cstheme="minorBidi"/>
              <w:noProof/>
              <w:lang w:eastAsia="fr-FR"/>
            </w:rPr>
          </w:pPr>
          <w:hyperlink w:anchor="_Toc201655503" w:history="1">
            <w:r w:rsidR="00A8357D" w:rsidRPr="000B7D0F">
              <w:rPr>
                <w:rStyle w:val="Lienhypertexte"/>
                <w:rFonts w:eastAsia="Times New Roman" w:cs="Calibri"/>
                <w:b/>
                <w:bCs/>
                <w:caps/>
                <w:noProof/>
                <w:kern w:val="32"/>
                <w:lang w:eastAsia="fr-FR"/>
              </w:rPr>
              <w:t>ARTICLE 9</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DOCUMENTATION TECHNIQUE</w:t>
            </w:r>
            <w:r w:rsidR="00A8357D">
              <w:rPr>
                <w:noProof/>
                <w:webHidden/>
              </w:rPr>
              <w:tab/>
            </w:r>
            <w:r w:rsidR="00A8357D">
              <w:rPr>
                <w:noProof/>
                <w:webHidden/>
              </w:rPr>
              <w:fldChar w:fldCharType="begin"/>
            </w:r>
            <w:r w:rsidR="00A8357D">
              <w:rPr>
                <w:noProof/>
                <w:webHidden/>
              </w:rPr>
              <w:instrText xml:space="preserve"> PAGEREF _Toc201655503 \h </w:instrText>
            </w:r>
            <w:r w:rsidR="00A8357D">
              <w:rPr>
                <w:noProof/>
                <w:webHidden/>
              </w:rPr>
            </w:r>
            <w:r w:rsidR="00A8357D">
              <w:rPr>
                <w:noProof/>
                <w:webHidden/>
              </w:rPr>
              <w:fldChar w:fldCharType="separate"/>
            </w:r>
            <w:r w:rsidR="00CE6B39">
              <w:rPr>
                <w:noProof/>
                <w:webHidden/>
              </w:rPr>
              <w:t>9</w:t>
            </w:r>
            <w:r w:rsidR="00A8357D">
              <w:rPr>
                <w:noProof/>
                <w:webHidden/>
              </w:rPr>
              <w:fldChar w:fldCharType="end"/>
            </w:r>
          </w:hyperlink>
        </w:p>
        <w:p w14:paraId="0CB4C4E3" w14:textId="47C862E8" w:rsidR="00A8357D" w:rsidRDefault="00305234">
          <w:pPr>
            <w:pStyle w:val="TM1"/>
            <w:rPr>
              <w:rFonts w:asciiTheme="minorHAnsi" w:eastAsiaTheme="minorEastAsia" w:hAnsiTheme="minorHAnsi" w:cstheme="minorBidi"/>
              <w:noProof/>
              <w:lang w:eastAsia="fr-FR"/>
            </w:rPr>
          </w:pPr>
          <w:hyperlink w:anchor="_Toc201655504" w:history="1">
            <w:r w:rsidR="00A8357D" w:rsidRPr="000B7D0F">
              <w:rPr>
                <w:rStyle w:val="Lienhypertexte"/>
                <w:rFonts w:eastAsia="Times New Roman" w:cs="Calibri"/>
                <w:b/>
                <w:bCs/>
                <w:caps/>
                <w:noProof/>
                <w:kern w:val="32"/>
                <w:lang w:eastAsia="fr-FR"/>
              </w:rPr>
              <w:t>ARTICLE 10</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FONCTIONNALITES, PERFORMANCES ET SPECIFICATIONS DES MATERIELS</w:t>
            </w:r>
            <w:r w:rsidR="00A8357D">
              <w:rPr>
                <w:noProof/>
                <w:webHidden/>
              </w:rPr>
              <w:tab/>
            </w:r>
            <w:r w:rsidR="00A8357D">
              <w:rPr>
                <w:noProof/>
                <w:webHidden/>
              </w:rPr>
              <w:fldChar w:fldCharType="begin"/>
            </w:r>
            <w:r w:rsidR="00A8357D">
              <w:rPr>
                <w:noProof/>
                <w:webHidden/>
              </w:rPr>
              <w:instrText xml:space="preserve"> PAGEREF _Toc201655504 \h </w:instrText>
            </w:r>
            <w:r w:rsidR="00A8357D">
              <w:rPr>
                <w:noProof/>
                <w:webHidden/>
              </w:rPr>
            </w:r>
            <w:r w:rsidR="00A8357D">
              <w:rPr>
                <w:noProof/>
                <w:webHidden/>
              </w:rPr>
              <w:fldChar w:fldCharType="separate"/>
            </w:r>
            <w:r w:rsidR="00CE6B39">
              <w:rPr>
                <w:noProof/>
                <w:webHidden/>
              </w:rPr>
              <w:t>10</w:t>
            </w:r>
            <w:r w:rsidR="00A8357D">
              <w:rPr>
                <w:noProof/>
                <w:webHidden/>
              </w:rPr>
              <w:fldChar w:fldCharType="end"/>
            </w:r>
          </w:hyperlink>
        </w:p>
        <w:p w14:paraId="0DF1E3A0" w14:textId="176B7931" w:rsidR="00A8357D" w:rsidRDefault="00305234">
          <w:pPr>
            <w:pStyle w:val="TM1"/>
            <w:rPr>
              <w:rFonts w:asciiTheme="minorHAnsi" w:eastAsiaTheme="minorEastAsia" w:hAnsiTheme="minorHAnsi" w:cstheme="minorBidi"/>
              <w:noProof/>
              <w:lang w:eastAsia="fr-FR"/>
            </w:rPr>
          </w:pPr>
          <w:hyperlink w:anchor="_Toc201655505" w:history="1">
            <w:r w:rsidR="00A8357D" w:rsidRPr="000B7D0F">
              <w:rPr>
                <w:rStyle w:val="Lienhypertexte"/>
                <w:rFonts w:eastAsia="Times New Roman" w:cs="Calibri"/>
                <w:b/>
                <w:bCs/>
                <w:caps/>
                <w:noProof/>
                <w:kern w:val="32"/>
                <w:lang w:eastAsia="fr-FR"/>
              </w:rPr>
              <w:t>ARTICLE 11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EVOLUTION DE LA GAMME DES EQUIPEMENTS ET DU BORDEREAU DU TITULAIRE</w:t>
            </w:r>
            <w:r w:rsidR="00A8357D">
              <w:rPr>
                <w:noProof/>
                <w:webHidden/>
              </w:rPr>
              <w:tab/>
            </w:r>
            <w:r w:rsidR="00A8357D">
              <w:rPr>
                <w:noProof/>
                <w:webHidden/>
              </w:rPr>
              <w:fldChar w:fldCharType="begin"/>
            </w:r>
            <w:r w:rsidR="00A8357D">
              <w:rPr>
                <w:noProof/>
                <w:webHidden/>
              </w:rPr>
              <w:instrText xml:space="preserve"> PAGEREF _Toc201655505 \h </w:instrText>
            </w:r>
            <w:r w:rsidR="00A8357D">
              <w:rPr>
                <w:noProof/>
                <w:webHidden/>
              </w:rPr>
            </w:r>
            <w:r w:rsidR="00A8357D">
              <w:rPr>
                <w:noProof/>
                <w:webHidden/>
              </w:rPr>
              <w:fldChar w:fldCharType="separate"/>
            </w:r>
            <w:r w:rsidR="00CE6B39">
              <w:rPr>
                <w:noProof/>
                <w:webHidden/>
              </w:rPr>
              <w:t>10</w:t>
            </w:r>
            <w:r w:rsidR="00A8357D">
              <w:rPr>
                <w:noProof/>
                <w:webHidden/>
              </w:rPr>
              <w:fldChar w:fldCharType="end"/>
            </w:r>
          </w:hyperlink>
        </w:p>
        <w:p w14:paraId="13B63C95" w14:textId="389B9151" w:rsidR="00A8357D" w:rsidRDefault="00305234">
          <w:pPr>
            <w:pStyle w:val="TM1"/>
            <w:rPr>
              <w:rFonts w:asciiTheme="minorHAnsi" w:eastAsiaTheme="minorEastAsia" w:hAnsiTheme="minorHAnsi" w:cstheme="minorBidi"/>
              <w:noProof/>
              <w:lang w:eastAsia="fr-FR"/>
            </w:rPr>
          </w:pPr>
          <w:hyperlink w:anchor="_Toc201655506" w:history="1">
            <w:r w:rsidR="00A8357D" w:rsidRPr="000B7D0F">
              <w:rPr>
                <w:rStyle w:val="Lienhypertexte"/>
                <w:rFonts w:eastAsia="Times New Roman" w:cs="Calibri"/>
                <w:b/>
                <w:bCs/>
                <w:caps/>
                <w:noProof/>
                <w:kern w:val="32"/>
                <w:lang w:eastAsia="fr-FR"/>
              </w:rPr>
              <w:t>ARTICLE 12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CONDITIONS D’ETABLISSEMENT DES BONS DE COMMANDE</w:t>
            </w:r>
            <w:r w:rsidR="00A8357D">
              <w:rPr>
                <w:noProof/>
                <w:webHidden/>
              </w:rPr>
              <w:tab/>
            </w:r>
            <w:r w:rsidR="00A8357D">
              <w:rPr>
                <w:noProof/>
                <w:webHidden/>
              </w:rPr>
              <w:fldChar w:fldCharType="begin"/>
            </w:r>
            <w:r w:rsidR="00A8357D">
              <w:rPr>
                <w:noProof/>
                <w:webHidden/>
              </w:rPr>
              <w:instrText xml:space="preserve"> PAGEREF _Toc201655506 \h </w:instrText>
            </w:r>
            <w:r w:rsidR="00A8357D">
              <w:rPr>
                <w:noProof/>
                <w:webHidden/>
              </w:rPr>
            </w:r>
            <w:r w:rsidR="00A8357D">
              <w:rPr>
                <w:noProof/>
                <w:webHidden/>
              </w:rPr>
              <w:fldChar w:fldCharType="separate"/>
            </w:r>
            <w:r w:rsidR="00CE6B39">
              <w:rPr>
                <w:noProof/>
                <w:webHidden/>
              </w:rPr>
              <w:t>11</w:t>
            </w:r>
            <w:r w:rsidR="00A8357D">
              <w:rPr>
                <w:noProof/>
                <w:webHidden/>
              </w:rPr>
              <w:fldChar w:fldCharType="end"/>
            </w:r>
          </w:hyperlink>
        </w:p>
        <w:p w14:paraId="513ED03B" w14:textId="71071589" w:rsidR="00A8357D" w:rsidRDefault="00305234">
          <w:pPr>
            <w:pStyle w:val="TM2"/>
            <w:rPr>
              <w:rFonts w:asciiTheme="minorHAnsi" w:eastAsiaTheme="minorEastAsia" w:hAnsiTheme="minorHAnsi" w:cstheme="minorBidi"/>
              <w:noProof/>
              <w:lang w:eastAsia="fr-FR"/>
            </w:rPr>
          </w:pPr>
          <w:hyperlink w:anchor="_Toc201655507" w:history="1">
            <w:r w:rsidR="00A8357D" w:rsidRPr="000B7D0F">
              <w:rPr>
                <w:rStyle w:val="Lienhypertexte"/>
                <w:rFonts w:eastAsia="Times New Roman" w:cs="Calibri"/>
                <w:b/>
                <w:bCs/>
                <w:iCs/>
                <w:noProof/>
              </w:rPr>
              <w:t>12.1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Emission des bons de commande</w:t>
            </w:r>
            <w:r w:rsidR="00A8357D">
              <w:rPr>
                <w:noProof/>
                <w:webHidden/>
              </w:rPr>
              <w:tab/>
            </w:r>
            <w:r w:rsidR="00A8357D">
              <w:rPr>
                <w:noProof/>
                <w:webHidden/>
              </w:rPr>
              <w:fldChar w:fldCharType="begin"/>
            </w:r>
            <w:r w:rsidR="00A8357D">
              <w:rPr>
                <w:noProof/>
                <w:webHidden/>
              </w:rPr>
              <w:instrText xml:space="preserve"> PAGEREF _Toc201655507 \h </w:instrText>
            </w:r>
            <w:r w:rsidR="00A8357D">
              <w:rPr>
                <w:noProof/>
                <w:webHidden/>
              </w:rPr>
            </w:r>
            <w:r w:rsidR="00A8357D">
              <w:rPr>
                <w:noProof/>
                <w:webHidden/>
              </w:rPr>
              <w:fldChar w:fldCharType="separate"/>
            </w:r>
            <w:r w:rsidR="00CE6B39">
              <w:rPr>
                <w:noProof/>
                <w:webHidden/>
              </w:rPr>
              <w:t>11</w:t>
            </w:r>
            <w:r w:rsidR="00A8357D">
              <w:rPr>
                <w:noProof/>
                <w:webHidden/>
              </w:rPr>
              <w:fldChar w:fldCharType="end"/>
            </w:r>
          </w:hyperlink>
        </w:p>
        <w:p w14:paraId="71C758CC" w14:textId="489DFA7B" w:rsidR="00A8357D" w:rsidRDefault="00305234">
          <w:pPr>
            <w:pStyle w:val="TM2"/>
            <w:rPr>
              <w:rFonts w:asciiTheme="minorHAnsi" w:eastAsiaTheme="minorEastAsia" w:hAnsiTheme="minorHAnsi" w:cstheme="minorBidi"/>
              <w:noProof/>
              <w:lang w:eastAsia="fr-FR"/>
            </w:rPr>
          </w:pPr>
          <w:hyperlink w:anchor="_Toc201655508" w:history="1">
            <w:r w:rsidR="00A8357D" w:rsidRPr="000B7D0F">
              <w:rPr>
                <w:rStyle w:val="Lienhypertexte"/>
                <w:rFonts w:eastAsia="Times New Roman" w:cs="Calibri"/>
                <w:b/>
                <w:bCs/>
                <w:iCs/>
                <w:noProof/>
              </w:rPr>
              <w:t>12.2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Modification des bons de commande</w:t>
            </w:r>
            <w:r w:rsidR="00A8357D">
              <w:rPr>
                <w:noProof/>
                <w:webHidden/>
              </w:rPr>
              <w:tab/>
            </w:r>
            <w:r w:rsidR="00A8357D">
              <w:rPr>
                <w:noProof/>
                <w:webHidden/>
              </w:rPr>
              <w:fldChar w:fldCharType="begin"/>
            </w:r>
            <w:r w:rsidR="00A8357D">
              <w:rPr>
                <w:noProof/>
                <w:webHidden/>
              </w:rPr>
              <w:instrText xml:space="preserve"> PAGEREF _Toc201655508 \h </w:instrText>
            </w:r>
            <w:r w:rsidR="00A8357D">
              <w:rPr>
                <w:noProof/>
                <w:webHidden/>
              </w:rPr>
            </w:r>
            <w:r w:rsidR="00A8357D">
              <w:rPr>
                <w:noProof/>
                <w:webHidden/>
              </w:rPr>
              <w:fldChar w:fldCharType="separate"/>
            </w:r>
            <w:r w:rsidR="00CE6B39">
              <w:rPr>
                <w:noProof/>
                <w:webHidden/>
              </w:rPr>
              <w:t>13</w:t>
            </w:r>
            <w:r w:rsidR="00A8357D">
              <w:rPr>
                <w:noProof/>
                <w:webHidden/>
              </w:rPr>
              <w:fldChar w:fldCharType="end"/>
            </w:r>
          </w:hyperlink>
        </w:p>
        <w:p w14:paraId="07A6837F" w14:textId="581113DF" w:rsidR="00A8357D" w:rsidRDefault="00305234">
          <w:pPr>
            <w:pStyle w:val="TM2"/>
            <w:rPr>
              <w:rFonts w:asciiTheme="minorHAnsi" w:eastAsiaTheme="minorEastAsia" w:hAnsiTheme="minorHAnsi" w:cstheme="minorBidi"/>
              <w:noProof/>
              <w:lang w:eastAsia="fr-FR"/>
            </w:rPr>
          </w:pPr>
          <w:hyperlink w:anchor="_Toc201655509" w:history="1">
            <w:r w:rsidR="00A8357D" w:rsidRPr="000B7D0F">
              <w:rPr>
                <w:rStyle w:val="Lienhypertexte"/>
                <w:rFonts w:eastAsia="Times New Roman" w:cs="Calibri"/>
                <w:b/>
                <w:bCs/>
                <w:iCs/>
                <w:noProof/>
              </w:rPr>
              <w:t>12.3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Arrêt et suspension de l’exécution des prestations d’une commande</w:t>
            </w:r>
            <w:r w:rsidR="00A8357D">
              <w:rPr>
                <w:noProof/>
                <w:webHidden/>
              </w:rPr>
              <w:tab/>
            </w:r>
            <w:r w:rsidR="00A8357D">
              <w:rPr>
                <w:noProof/>
                <w:webHidden/>
              </w:rPr>
              <w:fldChar w:fldCharType="begin"/>
            </w:r>
            <w:r w:rsidR="00A8357D">
              <w:rPr>
                <w:noProof/>
                <w:webHidden/>
              </w:rPr>
              <w:instrText xml:space="preserve"> PAGEREF _Toc201655509 \h </w:instrText>
            </w:r>
            <w:r w:rsidR="00A8357D">
              <w:rPr>
                <w:noProof/>
                <w:webHidden/>
              </w:rPr>
            </w:r>
            <w:r w:rsidR="00A8357D">
              <w:rPr>
                <w:noProof/>
                <w:webHidden/>
              </w:rPr>
              <w:fldChar w:fldCharType="separate"/>
            </w:r>
            <w:r w:rsidR="00CE6B39">
              <w:rPr>
                <w:noProof/>
                <w:webHidden/>
              </w:rPr>
              <w:t>13</w:t>
            </w:r>
            <w:r w:rsidR="00A8357D">
              <w:rPr>
                <w:noProof/>
                <w:webHidden/>
              </w:rPr>
              <w:fldChar w:fldCharType="end"/>
            </w:r>
          </w:hyperlink>
        </w:p>
        <w:p w14:paraId="1A0F5C81" w14:textId="5C23E4E5" w:rsidR="00A8357D" w:rsidRDefault="00305234">
          <w:pPr>
            <w:pStyle w:val="TM1"/>
            <w:rPr>
              <w:rFonts w:asciiTheme="minorHAnsi" w:eastAsiaTheme="minorEastAsia" w:hAnsiTheme="minorHAnsi" w:cstheme="minorBidi"/>
              <w:noProof/>
              <w:lang w:eastAsia="fr-FR"/>
            </w:rPr>
          </w:pPr>
          <w:hyperlink w:anchor="_Toc201655510" w:history="1">
            <w:r w:rsidR="00A8357D" w:rsidRPr="000B7D0F">
              <w:rPr>
                <w:rStyle w:val="Lienhypertexte"/>
                <w:rFonts w:eastAsia="Times New Roman" w:cs="Calibri"/>
                <w:b/>
                <w:bCs/>
                <w:caps/>
                <w:noProof/>
                <w:kern w:val="32"/>
                <w:lang w:eastAsia="fr-FR"/>
              </w:rPr>
              <w:t>ARTICLE 13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VALIDATION DES PRESTATIONS</w:t>
            </w:r>
            <w:r w:rsidR="00A8357D">
              <w:rPr>
                <w:noProof/>
                <w:webHidden/>
              </w:rPr>
              <w:tab/>
            </w:r>
            <w:r w:rsidR="00A8357D">
              <w:rPr>
                <w:noProof/>
                <w:webHidden/>
              </w:rPr>
              <w:fldChar w:fldCharType="begin"/>
            </w:r>
            <w:r w:rsidR="00A8357D">
              <w:rPr>
                <w:noProof/>
                <w:webHidden/>
              </w:rPr>
              <w:instrText xml:space="preserve"> PAGEREF _Toc201655510 \h </w:instrText>
            </w:r>
            <w:r w:rsidR="00A8357D">
              <w:rPr>
                <w:noProof/>
                <w:webHidden/>
              </w:rPr>
            </w:r>
            <w:r w:rsidR="00A8357D">
              <w:rPr>
                <w:noProof/>
                <w:webHidden/>
              </w:rPr>
              <w:fldChar w:fldCharType="separate"/>
            </w:r>
            <w:r w:rsidR="00CE6B39">
              <w:rPr>
                <w:noProof/>
                <w:webHidden/>
              </w:rPr>
              <w:t>13</w:t>
            </w:r>
            <w:r w:rsidR="00A8357D">
              <w:rPr>
                <w:noProof/>
                <w:webHidden/>
              </w:rPr>
              <w:fldChar w:fldCharType="end"/>
            </w:r>
          </w:hyperlink>
        </w:p>
        <w:p w14:paraId="5A5C91A2" w14:textId="313E346B" w:rsidR="00A8357D" w:rsidRDefault="00305234">
          <w:pPr>
            <w:pStyle w:val="TM2"/>
            <w:rPr>
              <w:rFonts w:asciiTheme="minorHAnsi" w:eastAsiaTheme="minorEastAsia" w:hAnsiTheme="minorHAnsi" w:cstheme="minorBidi"/>
              <w:noProof/>
              <w:lang w:eastAsia="fr-FR"/>
            </w:rPr>
          </w:pPr>
          <w:hyperlink w:anchor="_Toc201655511" w:history="1">
            <w:r w:rsidR="00A8357D" w:rsidRPr="000B7D0F">
              <w:rPr>
                <w:rStyle w:val="Lienhypertexte"/>
                <w:rFonts w:eastAsia="Times New Roman" w:cs="Calibri"/>
                <w:b/>
                <w:bCs/>
                <w:iCs/>
                <w:noProof/>
              </w:rPr>
              <w:t>13.1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Pour les matériels et progiciels intégrés</w:t>
            </w:r>
            <w:r w:rsidR="00A8357D">
              <w:rPr>
                <w:noProof/>
                <w:webHidden/>
              </w:rPr>
              <w:tab/>
            </w:r>
            <w:r w:rsidR="00A8357D">
              <w:rPr>
                <w:noProof/>
                <w:webHidden/>
              </w:rPr>
              <w:fldChar w:fldCharType="begin"/>
            </w:r>
            <w:r w:rsidR="00A8357D">
              <w:rPr>
                <w:noProof/>
                <w:webHidden/>
              </w:rPr>
              <w:instrText xml:space="preserve"> PAGEREF _Toc201655511 \h </w:instrText>
            </w:r>
            <w:r w:rsidR="00A8357D">
              <w:rPr>
                <w:noProof/>
                <w:webHidden/>
              </w:rPr>
            </w:r>
            <w:r w:rsidR="00A8357D">
              <w:rPr>
                <w:noProof/>
                <w:webHidden/>
              </w:rPr>
              <w:fldChar w:fldCharType="separate"/>
            </w:r>
            <w:r w:rsidR="00CE6B39">
              <w:rPr>
                <w:noProof/>
                <w:webHidden/>
              </w:rPr>
              <w:t>13</w:t>
            </w:r>
            <w:r w:rsidR="00A8357D">
              <w:rPr>
                <w:noProof/>
                <w:webHidden/>
              </w:rPr>
              <w:fldChar w:fldCharType="end"/>
            </w:r>
          </w:hyperlink>
        </w:p>
        <w:p w14:paraId="2C4BECB6" w14:textId="6ABF6FDA" w:rsidR="00A8357D" w:rsidRDefault="00305234">
          <w:pPr>
            <w:pStyle w:val="TM2"/>
            <w:rPr>
              <w:rFonts w:asciiTheme="minorHAnsi" w:eastAsiaTheme="minorEastAsia" w:hAnsiTheme="minorHAnsi" w:cstheme="minorBidi"/>
              <w:noProof/>
              <w:lang w:eastAsia="fr-FR"/>
            </w:rPr>
          </w:pPr>
          <w:hyperlink w:anchor="_Toc201655512" w:history="1">
            <w:r w:rsidR="00A8357D" w:rsidRPr="000B7D0F">
              <w:rPr>
                <w:rStyle w:val="Lienhypertexte"/>
                <w:rFonts w:eastAsia="Times New Roman" w:cs="Calibri"/>
                <w:b/>
                <w:bCs/>
                <w:iCs/>
                <w:noProof/>
              </w:rPr>
              <w:t>13.2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Pour les prestations d’assistance technique</w:t>
            </w:r>
            <w:r w:rsidR="00A8357D">
              <w:rPr>
                <w:noProof/>
                <w:webHidden/>
              </w:rPr>
              <w:tab/>
            </w:r>
            <w:r w:rsidR="00A8357D">
              <w:rPr>
                <w:noProof/>
                <w:webHidden/>
              </w:rPr>
              <w:fldChar w:fldCharType="begin"/>
            </w:r>
            <w:r w:rsidR="00A8357D">
              <w:rPr>
                <w:noProof/>
                <w:webHidden/>
              </w:rPr>
              <w:instrText xml:space="preserve"> PAGEREF _Toc201655512 \h </w:instrText>
            </w:r>
            <w:r w:rsidR="00A8357D">
              <w:rPr>
                <w:noProof/>
                <w:webHidden/>
              </w:rPr>
            </w:r>
            <w:r w:rsidR="00A8357D">
              <w:rPr>
                <w:noProof/>
                <w:webHidden/>
              </w:rPr>
              <w:fldChar w:fldCharType="separate"/>
            </w:r>
            <w:r w:rsidR="00CE6B39">
              <w:rPr>
                <w:noProof/>
                <w:webHidden/>
              </w:rPr>
              <w:t>14</w:t>
            </w:r>
            <w:r w:rsidR="00A8357D">
              <w:rPr>
                <w:noProof/>
                <w:webHidden/>
              </w:rPr>
              <w:fldChar w:fldCharType="end"/>
            </w:r>
          </w:hyperlink>
        </w:p>
        <w:p w14:paraId="77C4DB6E" w14:textId="04CC5460" w:rsidR="00A8357D" w:rsidRDefault="00305234">
          <w:pPr>
            <w:pStyle w:val="TM2"/>
            <w:rPr>
              <w:rFonts w:asciiTheme="minorHAnsi" w:eastAsiaTheme="minorEastAsia" w:hAnsiTheme="minorHAnsi" w:cstheme="minorBidi"/>
              <w:noProof/>
              <w:lang w:eastAsia="fr-FR"/>
            </w:rPr>
          </w:pPr>
          <w:hyperlink w:anchor="_Toc201655513" w:history="1">
            <w:r w:rsidR="00A8357D" w:rsidRPr="000B7D0F">
              <w:rPr>
                <w:rStyle w:val="Lienhypertexte"/>
                <w:rFonts w:eastAsia="Times New Roman" w:cs="Calibri"/>
                <w:bCs/>
                <w:i/>
                <w:iCs/>
                <w:noProof/>
              </w:rPr>
              <w:t>13.2.1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Admission des prestations</w:t>
            </w:r>
            <w:r w:rsidR="00A8357D">
              <w:rPr>
                <w:noProof/>
                <w:webHidden/>
              </w:rPr>
              <w:tab/>
            </w:r>
            <w:r w:rsidR="00A8357D">
              <w:rPr>
                <w:noProof/>
                <w:webHidden/>
              </w:rPr>
              <w:fldChar w:fldCharType="begin"/>
            </w:r>
            <w:r w:rsidR="00A8357D">
              <w:rPr>
                <w:noProof/>
                <w:webHidden/>
              </w:rPr>
              <w:instrText xml:space="preserve"> PAGEREF _Toc201655513 \h </w:instrText>
            </w:r>
            <w:r w:rsidR="00A8357D">
              <w:rPr>
                <w:noProof/>
                <w:webHidden/>
              </w:rPr>
            </w:r>
            <w:r w:rsidR="00A8357D">
              <w:rPr>
                <w:noProof/>
                <w:webHidden/>
              </w:rPr>
              <w:fldChar w:fldCharType="separate"/>
            </w:r>
            <w:r w:rsidR="00CE6B39">
              <w:rPr>
                <w:noProof/>
                <w:webHidden/>
              </w:rPr>
              <w:t>14</w:t>
            </w:r>
            <w:r w:rsidR="00A8357D">
              <w:rPr>
                <w:noProof/>
                <w:webHidden/>
              </w:rPr>
              <w:fldChar w:fldCharType="end"/>
            </w:r>
          </w:hyperlink>
        </w:p>
        <w:p w14:paraId="5622F894" w14:textId="0444139B" w:rsidR="00A8357D" w:rsidRDefault="00305234">
          <w:pPr>
            <w:pStyle w:val="TM2"/>
            <w:rPr>
              <w:rFonts w:asciiTheme="minorHAnsi" w:eastAsiaTheme="minorEastAsia" w:hAnsiTheme="minorHAnsi" w:cstheme="minorBidi"/>
              <w:noProof/>
              <w:lang w:eastAsia="fr-FR"/>
            </w:rPr>
          </w:pPr>
          <w:hyperlink w:anchor="_Toc201655514" w:history="1">
            <w:r w:rsidR="00A8357D" w:rsidRPr="000B7D0F">
              <w:rPr>
                <w:rStyle w:val="Lienhypertexte"/>
                <w:rFonts w:eastAsia="Times New Roman" w:cs="Calibri"/>
                <w:bCs/>
                <w:i/>
                <w:iCs/>
                <w:noProof/>
              </w:rPr>
              <w:t>13.2.2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Admission avec réfaction</w:t>
            </w:r>
            <w:r w:rsidR="00A8357D">
              <w:rPr>
                <w:noProof/>
                <w:webHidden/>
              </w:rPr>
              <w:tab/>
            </w:r>
            <w:r w:rsidR="00A8357D">
              <w:rPr>
                <w:noProof/>
                <w:webHidden/>
              </w:rPr>
              <w:fldChar w:fldCharType="begin"/>
            </w:r>
            <w:r w:rsidR="00A8357D">
              <w:rPr>
                <w:noProof/>
                <w:webHidden/>
              </w:rPr>
              <w:instrText xml:space="preserve"> PAGEREF _Toc201655514 \h </w:instrText>
            </w:r>
            <w:r w:rsidR="00A8357D">
              <w:rPr>
                <w:noProof/>
                <w:webHidden/>
              </w:rPr>
            </w:r>
            <w:r w:rsidR="00A8357D">
              <w:rPr>
                <w:noProof/>
                <w:webHidden/>
              </w:rPr>
              <w:fldChar w:fldCharType="separate"/>
            </w:r>
            <w:r w:rsidR="00CE6B39">
              <w:rPr>
                <w:noProof/>
                <w:webHidden/>
              </w:rPr>
              <w:t>14</w:t>
            </w:r>
            <w:r w:rsidR="00A8357D">
              <w:rPr>
                <w:noProof/>
                <w:webHidden/>
              </w:rPr>
              <w:fldChar w:fldCharType="end"/>
            </w:r>
          </w:hyperlink>
        </w:p>
        <w:p w14:paraId="16A73C15" w14:textId="339B5AF5" w:rsidR="00A8357D" w:rsidRDefault="00305234">
          <w:pPr>
            <w:pStyle w:val="TM2"/>
            <w:rPr>
              <w:rFonts w:asciiTheme="minorHAnsi" w:eastAsiaTheme="minorEastAsia" w:hAnsiTheme="minorHAnsi" w:cstheme="minorBidi"/>
              <w:noProof/>
              <w:lang w:eastAsia="fr-FR"/>
            </w:rPr>
          </w:pPr>
          <w:hyperlink w:anchor="_Toc201655515" w:history="1">
            <w:r w:rsidR="00A8357D" w:rsidRPr="000B7D0F">
              <w:rPr>
                <w:rStyle w:val="Lienhypertexte"/>
                <w:rFonts w:eastAsia="Times New Roman" w:cs="Calibri"/>
                <w:bCs/>
                <w:i/>
                <w:iCs/>
                <w:noProof/>
              </w:rPr>
              <w:t>13.2.3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Ajournement</w:t>
            </w:r>
            <w:r w:rsidR="00A8357D">
              <w:rPr>
                <w:noProof/>
                <w:webHidden/>
              </w:rPr>
              <w:tab/>
            </w:r>
            <w:r w:rsidR="00A8357D">
              <w:rPr>
                <w:noProof/>
                <w:webHidden/>
              </w:rPr>
              <w:fldChar w:fldCharType="begin"/>
            </w:r>
            <w:r w:rsidR="00A8357D">
              <w:rPr>
                <w:noProof/>
                <w:webHidden/>
              </w:rPr>
              <w:instrText xml:space="preserve"> PAGEREF _Toc201655515 \h </w:instrText>
            </w:r>
            <w:r w:rsidR="00A8357D">
              <w:rPr>
                <w:noProof/>
                <w:webHidden/>
              </w:rPr>
            </w:r>
            <w:r w:rsidR="00A8357D">
              <w:rPr>
                <w:noProof/>
                <w:webHidden/>
              </w:rPr>
              <w:fldChar w:fldCharType="separate"/>
            </w:r>
            <w:r w:rsidR="00CE6B39">
              <w:rPr>
                <w:noProof/>
                <w:webHidden/>
              </w:rPr>
              <w:t>15</w:t>
            </w:r>
            <w:r w:rsidR="00A8357D">
              <w:rPr>
                <w:noProof/>
                <w:webHidden/>
              </w:rPr>
              <w:fldChar w:fldCharType="end"/>
            </w:r>
          </w:hyperlink>
        </w:p>
        <w:p w14:paraId="28B89DD7" w14:textId="32EF17C0" w:rsidR="00A8357D" w:rsidRDefault="00305234">
          <w:pPr>
            <w:pStyle w:val="TM2"/>
            <w:rPr>
              <w:rFonts w:asciiTheme="minorHAnsi" w:eastAsiaTheme="minorEastAsia" w:hAnsiTheme="minorHAnsi" w:cstheme="minorBidi"/>
              <w:noProof/>
              <w:lang w:eastAsia="fr-FR"/>
            </w:rPr>
          </w:pPr>
          <w:hyperlink w:anchor="_Toc201655516" w:history="1">
            <w:r w:rsidR="00A8357D" w:rsidRPr="000B7D0F">
              <w:rPr>
                <w:rStyle w:val="Lienhypertexte"/>
                <w:rFonts w:eastAsia="Times New Roman" w:cs="Calibri"/>
                <w:bCs/>
                <w:i/>
                <w:iCs/>
                <w:noProof/>
              </w:rPr>
              <w:t>13.2.4</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Rejet</w:t>
            </w:r>
            <w:r w:rsidR="00A8357D">
              <w:rPr>
                <w:noProof/>
                <w:webHidden/>
              </w:rPr>
              <w:tab/>
            </w:r>
            <w:r w:rsidR="00A8357D">
              <w:rPr>
                <w:noProof/>
                <w:webHidden/>
              </w:rPr>
              <w:fldChar w:fldCharType="begin"/>
            </w:r>
            <w:r w:rsidR="00A8357D">
              <w:rPr>
                <w:noProof/>
                <w:webHidden/>
              </w:rPr>
              <w:instrText xml:space="preserve"> PAGEREF _Toc201655516 \h </w:instrText>
            </w:r>
            <w:r w:rsidR="00A8357D">
              <w:rPr>
                <w:noProof/>
                <w:webHidden/>
              </w:rPr>
            </w:r>
            <w:r w:rsidR="00A8357D">
              <w:rPr>
                <w:noProof/>
                <w:webHidden/>
              </w:rPr>
              <w:fldChar w:fldCharType="separate"/>
            </w:r>
            <w:r w:rsidR="00CE6B39">
              <w:rPr>
                <w:noProof/>
                <w:webHidden/>
              </w:rPr>
              <w:t>15</w:t>
            </w:r>
            <w:r w:rsidR="00A8357D">
              <w:rPr>
                <w:noProof/>
                <w:webHidden/>
              </w:rPr>
              <w:fldChar w:fldCharType="end"/>
            </w:r>
          </w:hyperlink>
        </w:p>
        <w:p w14:paraId="4D8BFB06" w14:textId="44BD9FC8" w:rsidR="00A8357D" w:rsidRDefault="00305234">
          <w:pPr>
            <w:pStyle w:val="TM2"/>
            <w:rPr>
              <w:rFonts w:asciiTheme="minorHAnsi" w:eastAsiaTheme="minorEastAsia" w:hAnsiTheme="minorHAnsi" w:cstheme="minorBidi"/>
              <w:noProof/>
              <w:lang w:eastAsia="fr-FR"/>
            </w:rPr>
          </w:pPr>
          <w:hyperlink w:anchor="_Toc201655517" w:history="1">
            <w:r w:rsidR="00A8357D" w:rsidRPr="000B7D0F">
              <w:rPr>
                <w:rStyle w:val="Lienhypertexte"/>
                <w:rFonts w:eastAsia="Times New Roman" w:cs="Calibri"/>
                <w:b/>
                <w:bCs/>
                <w:iCs/>
                <w:noProof/>
              </w:rPr>
              <w:t>13.3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Pour la récupération des emballages</w:t>
            </w:r>
            <w:r w:rsidR="00A8357D">
              <w:rPr>
                <w:noProof/>
                <w:webHidden/>
              </w:rPr>
              <w:tab/>
            </w:r>
            <w:r w:rsidR="00A8357D">
              <w:rPr>
                <w:noProof/>
                <w:webHidden/>
              </w:rPr>
              <w:fldChar w:fldCharType="begin"/>
            </w:r>
            <w:r w:rsidR="00A8357D">
              <w:rPr>
                <w:noProof/>
                <w:webHidden/>
              </w:rPr>
              <w:instrText xml:space="preserve"> PAGEREF _Toc201655517 \h </w:instrText>
            </w:r>
            <w:r w:rsidR="00A8357D">
              <w:rPr>
                <w:noProof/>
                <w:webHidden/>
              </w:rPr>
            </w:r>
            <w:r w:rsidR="00A8357D">
              <w:rPr>
                <w:noProof/>
                <w:webHidden/>
              </w:rPr>
              <w:fldChar w:fldCharType="separate"/>
            </w:r>
            <w:r w:rsidR="00CE6B39">
              <w:rPr>
                <w:noProof/>
                <w:webHidden/>
              </w:rPr>
              <w:t>15</w:t>
            </w:r>
            <w:r w:rsidR="00A8357D">
              <w:rPr>
                <w:noProof/>
                <w:webHidden/>
              </w:rPr>
              <w:fldChar w:fldCharType="end"/>
            </w:r>
          </w:hyperlink>
        </w:p>
        <w:p w14:paraId="0E29FEAF" w14:textId="50ED2055" w:rsidR="00A8357D" w:rsidRDefault="00305234">
          <w:pPr>
            <w:pStyle w:val="TM2"/>
            <w:rPr>
              <w:rFonts w:asciiTheme="minorHAnsi" w:eastAsiaTheme="minorEastAsia" w:hAnsiTheme="minorHAnsi" w:cstheme="minorBidi"/>
              <w:noProof/>
              <w:lang w:eastAsia="fr-FR"/>
            </w:rPr>
          </w:pPr>
          <w:hyperlink w:anchor="_Toc201655518" w:history="1">
            <w:r w:rsidR="00A8357D" w:rsidRPr="000B7D0F">
              <w:rPr>
                <w:rStyle w:val="Lienhypertexte"/>
                <w:rFonts w:eastAsia="Times New Roman" w:cs="Calibri"/>
                <w:bCs/>
                <w:i/>
                <w:iCs/>
                <w:noProof/>
              </w:rPr>
              <w:t>13.3.5</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Admission des prestations</w:t>
            </w:r>
            <w:r w:rsidR="00A8357D">
              <w:rPr>
                <w:noProof/>
                <w:webHidden/>
              </w:rPr>
              <w:tab/>
            </w:r>
            <w:r w:rsidR="00A8357D">
              <w:rPr>
                <w:noProof/>
                <w:webHidden/>
              </w:rPr>
              <w:fldChar w:fldCharType="begin"/>
            </w:r>
            <w:r w:rsidR="00A8357D">
              <w:rPr>
                <w:noProof/>
                <w:webHidden/>
              </w:rPr>
              <w:instrText xml:space="preserve"> PAGEREF _Toc201655518 \h </w:instrText>
            </w:r>
            <w:r w:rsidR="00A8357D">
              <w:rPr>
                <w:noProof/>
                <w:webHidden/>
              </w:rPr>
            </w:r>
            <w:r w:rsidR="00A8357D">
              <w:rPr>
                <w:noProof/>
                <w:webHidden/>
              </w:rPr>
              <w:fldChar w:fldCharType="separate"/>
            </w:r>
            <w:r w:rsidR="00CE6B39">
              <w:rPr>
                <w:noProof/>
                <w:webHidden/>
              </w:rPr>
              <w:t>15</w:t>
            </w:r>
            <w:r w:rsidR="00A8357D">
              <w:rPr>
                <w:noProof/>
                <w:webHidden/>
              </w:rPr>
              <w:fldChar w:fldCharType="end"/>
            </w:r>
          </w:hyperlink>
        </w:p>
        <w:p w14:paraId="7C1C2975" w14:textId="5F5D66F1" w:rsidR="00A8357D" w:rsidRDefault="00305234">
          <w:pPr>
            <w:pStyle w:val="TM2"/>
            <w:rPr>
              <w:rFonts w:asciiTheme="minorHAnsi" w:eastAsiaTheme="minorEastAsia" w:hAnsiTheme="minorHAnsi" w:cstheme="minorBidi"/>
              <w:noProof/>
              <w:lang w:eastAsia="fr-FR"/>
            </w:rPr>
          </w:pPr>
          <w:hyperlink w:anchor="_Toc201655519" w:history="1">
            <w:r w:rsidR="00A8357D" w:rsidRPr="000B7D0F">
              <w:rPr>
                <w:rStyle w:val="Lienhypertexte"/>
                <w:rFonts w:eastAsia="Times New Roman" w:cs="Calibri"/>
                <w:bCs/>
                <w:i/>
                <w:iCs/>
                <w:noProof/>
              </w:rPr>
              <w:t>13.3.6</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Rejet</w:t>
            </w:r>
            <w:r w:rsidR="00A8357D">
              <w:rPr>
                <w:noProof/>
                <w:webHidden/>
              </w:rPr>
              <w:tab/>
            </w:r>
            <w:r w:rsidR="00A8357D">
              <w:rPr>
                <w:noProof/>
                <w:webHidden/>
              </w:rPr>
              <w:fldChar w:fldCharType="begin"/>
            </w:r>
            <w:r w:rsidR="00A8357D">
              <w:rPr>
                <w:noProof/>
                <w:webHidden/>
              </w:rPr>
              <w:instrText xml:space="preserve"> PAGEREF _Toc201655519 \h </w:instrText>
            </w:r>
            <w:r w:rsidR="00A8357D">
              <w:rPr>
                <w:noProof/>
                <w:webHidden/>
              </w:rPr>
            </w:r>
            <w:r w:rsidR="00A8357D">
              <w:rPr>
                <w:noProof/>
                <w:webHidden/>
              </w:rPr>
              <w:fldChar w:fldCharType="separate"/>
            </w:r>
            <w:r w:rsidR="00CE6B39">
              <w:rPr>
                <w:noProof/>
                <w:webHidden/>
              </w:rPr>
              <w:t>15</w:t>
            </w:r>
            <w:r w:rsidR="00A8357D">
              <w:rPr>
                <w:noProof/>
                <w:webHidden/>
              </w:rPr>
              <w:fldChar w:fldCharType="end"/>
            </w:r>
          </w:hyperlink>
        </w:p>
        <w:p w14:paraId="5F6F5BF2" w14:textId="04DEF152" w:rsidR="00A8357D" w:rsidRDefault="00305234">
          <w:pPr>
            <w:pStyle w:val="TM2"/>
            <w:rPr>
              <w:rFonts w:asciiTheme="minorHAnsi" w:eastAsiaTheme="minorEastAsia" w:hAnsiTheme="minorHAnsi" w:cstheme="minorBidi"/>
              <w:noProof/>
              <w:lang w:eastAsia="fr-FR"/>
            </w:rPr>
          </w:pPr>
          <w:hyperlink w:anchor="_Toc201655520" w:history="1">
            <w:r w:rsidR="00A8357D" w:rsidRPr="000B7D0F">
              <w:rPr>
                <w:rStyle w:val="Lienhypertexte"/>
                <w:rFonts w:eastAsia="Times New Roman" w:cs="Calibri"/>
                <w:b/>
                <w:bCs/>
                <w:iCs/>
                <w:noProof/>
              </w:rPr>
              <w:t>13.4</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Validation du PAS</w:t>
            </w:r>
            <w:r w:rsidR="00A8357D">
              <w:rPr>
                <w:noProof/>
                <w:webHidden/>
              </w:rPr>
              <w:tab/>
            </w:r>
            <w:r w:rsidR="00A8357D">
              <w:rPr>
                <w:noProof/>
                <w:webHidden/>
              </w:rPr>
              <w:fldChar w:fldCharType="begin"/>
            </w:r>
            <w:r w:rsidR="00A8357D">
              <w:rPr>
                <w:noProof/>
                <w:webHidden/>
              </w:rPr>
              <w:instrText xml:space="preserve"> PAGEREF _Toc201655520 \h </w:instrText>
            </w:r>
            <w:r w:rsidR="00A8357D">
              <w:rPr>
                <w:noProof/>
                <w:webHidden/>
              </w:rPr>
            </w:r>
            <w:r w:rsidR="00A8357D">
              <w:rPr>
                <w:noProof/>
                <w:webHidden/>
              </w:rPr>
              <w:fldChar w:fldCharType="separate"/>
            </w:r>
            <w:r w:rsidR="00CE6B39">
              <w:rPr>
                <w:noProof/>
                <w:webHidden/>
              </w:rPr>
              <w:t>16</w:t>
            </w:r>
            <w:r w:rsidR="00A8357D">
              <w:rPr>
                <w:noProof/>
                <w:webHidden/>
              </w:rPr>
              <w:fldChar w:fldCharType="end"/>
            </w:r>
          </w:hyperlink>
        </w:p>
        <w:p w14:paraId="4E27493A" w14:textId="337D13F8" w:rsidR="00A8357D" w:rsidRDefault="00305234">
          <w:pPr>
            <w:pStyle w:val="TM1"/>
            <w:rPr>
              <w:rFonts w:asciiTheme="minorHAnsi" w:eastAsiaTheme="minorEastAsia" w:hAnsiTheme="minorHAnsi" w:cstheme="minorBidi"/>
              <w:noProof/>
              <w:lang w:eastAsia="fr-FR"/>
            </w:rPr>
          </w:pPr>
          <w:hyperlink w:anchor="_Toc201655521" w:history="1">
            <w:r w:rsidR="00A8357D" w:rsidRPr="000B7D0F">
              <w:rPr>
                <w:rStyle w:val="Lienhypertexte"/>
                <w:rFonts w:eastAsia="Times New Roman" w:cs="Calibri"/>
                <w:b/>
                <w:bCs/>
                <w:caps/>
                <w:noProof/>
                <w:kern w:val="32"/>
                <w:lang w:eastAsia="fr-FR"/>
              </w:rPr>
              <w:t>ARTICLE 14</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PENALITES</w:t>
            </w:r>
            <w:r w:rsidR="00A8357D">
              <w:rPr>
                <w:noProof/>
                <w:webHidden/>
              </w:rPr>
              <w:tab/>
            </w:r>
            <w:r w:rsidR="00A8357D">
              <w:rPr>
                <w:noProof/>
                <w:webHidden/>
              </w:rPr>
              <w:fldChar w:fldCharType="begin"/>
            </w:r>
            <w:r w:rsidR="00A8357D">
              <w:rPr>
                <w:noProof/>
                <w:webHidden/>
              </w:rPr>
              <w:instrText xml:space="preserve"> PAGEREF _Toc201655521 \h </w:instrText>
            </w:r>
            <w:r w:rsidR="00A8357D">
              <w:rPr>
                <w:noProof/>
                <w:webHidden/>
              </w:rPr>
            </w:r>
            <w:r w:rsidR="00A8357D">
              <w:rPr>
                <w:noProof/>
                <w:webHidden/>
              </w:rPr>
              <w:fldChar w:fldCharType="separate"/>
            </w:r>
            <w:r w:rsidR="00CE6B39">
              <w:rPr>
                <w:noProof/>
                <w:webHidden/>
              </w:rPr>
              <w:t>16</w:t>
            </w:r>
            <w:r w:rsidR="00A8357D">
              <w:rPr>
                <w:noProof/>
                <w:webHidden/>
              </w:rPr>
              <w:fldChar w:fldCharType="end"/>
            </w:r>
          </w:hyperlink>
        </w:p>
        <w:p w14:paraId="543108A4" w14:textId="4A38A9F1" w:rsidR="00A8357D" w:rsidRDefault="00305234">
          <w:pPr>
            <w:pStyle w:val="TM2"/>
            <w:rPr>
              <w:rFonts w:asciiTheme="minorHAnsi" w:eastAsiaTheme="minorEastAsia" w:hAnsiTheme="minorHAnsi" w:cstheme="minorBidi"/>
              <w:noProof/>
              <w:lang w:eastAsia="fr-FR"/>
            </w:rPr>
          </w:pPr>
          <w:hyperlink w:anchor="_Toc201655522" w:history="1">
            <w:r w:rsidR="00A8357D" w:rsidRPr="000B7D0F">
              <w:rPr>
                <w:rStyle w:val="Lienhypertexte"/>
                <w:rFonts w:eastAsia="Times New Roman" w:cs="Calibri"/>
                <w:b/>
                <w:bCs/>
                <w:iCs/>
                <w:noProof/>
              </w:rPr>
              <w:t>14.1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Principes généraux applicables aux pénalités</w:t>
            </w:r>
            <w:r w:rsidR="00A8357D">
              <w:rPr>
                <w:noProof/>
                <w:webHidden/>
              </w:rPr>
              <w:tab/>
            </w:r>
            <w:r w:rsidR="00A8357D">
              <w:rPr>
                <w:noProof/>
                <w:webHidden/>
              </w:rPr>
              <w:fldChar w:fldCharType="begin"/>
            </w:r>
            <w:r w:rsidR="00A8357D">
              <w:rPr>
                <w:noProof/>
                <w:webHidden/>
              </w:rPr>
              <w:instrText xml:space="preserve"> PAGEREF _Toc201655522 \h </w:instrText>
            </w:r>
            <w:r w:rsidR="00A8357D">
              <w:rPr>
                <w:noProof/>
                <w:webHidden/>
              </w:rPr>
            </w:r>
            <w:r w:rsidR="00A8357D">
              <w:rPr>
                <w:noProof/>
                <w:webHidden/>
              </w:rPr>
              <w:fldChar w:fldCharType="separate"/>
            </w:r>
            <w:r w:rsidR="00CE6B39">
              <w:rPr>
                <w:noProof/>
                <w:webHidden/>
              </w:rPr>
              <w:t>16</w:t>
            </w:r>
            <w:r w:rsidR="00A8357D">
              <w:rPr>
                <w:noProof/>
                <w:webHidden/>
              </w:rPr>
              <w:fldChar w:fldCharType="end"/>
            </w:r>
          </w:hyperlink>
        </w:p>
        <w:p w14:paraId="78255BDC" w14:textId="2CC26499" w:rsidR="00A8357D" w:rsidRDefault="00305234">
          <w:pPr>
            <w:pStyle w:val="TM2"/>
            <w:rPr>
              <w:rFonts w:asciiTheme="minorHAnsi" w:eastAsiaTheme="minorEastAsia" w:hAnsiTheme="minorHAnsi" w:cstheme="minorBidi"/>
              <w:noProof/>
              <w:lang w:eastAsia="fr-FR"/>
            </w:rPr>
          </w:pPr>
          <w:hyperlink w:anchor="_Toc201655523" w:history="1">
            <w:r w:rsidR="00A8357D" w:rsidRPr="000B7D0F">
              <w:rPr>
                <w:rStyle w:val="Lienhypertexte"/>
                <w:rFonts w:eastAsia="Times New Roman" w:cs="Calibri"/>
                <w:b/>
                <w:bCs/>
                <w:iCs/>
                <w:noProof/>
              </w:rPr>
              <w:t>14.2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Pénalités pour dépassement du délai de livraison</w:t>
            </w:r>
            <w:r w:rsidR="00A8357D">
              <w:rPr>
                <w:noProof/>
                <w:webHidden/>
              </w:rPr>
              <w:tab/>
            </w:r>
            <w:r w:rsidR="00A8357D">
              <w:rPr>
                <w:noProof/>
                <w:webHidden/>
              </w:rPr>
              <w:fldChar w:fldCharType="begin"/>
            </w:r>
            <w:r w:rsidR="00A8357D">
              <w:rPr>
                <w:noProof/>
                <w:webHidden/>
              </w:rPr>
              <w:instrText xml:space="preserve"> PAGEREF _Toc201655523 \h </w:instrText>
            </w:r>
            <w:r w:rsidR="00A8357D">
              <w:rPr>
                <w:noProof/>
                <w:webHidden/>
              </w:rPr>
            </w:r>
            <w:r w:rsidR="00A8357D">
              <w:rPr>
                <w:noProof/>
                <w:webHidden/>
              </w:rPr>
              <w:fldChar w:fldCharType="separate"/>
            </w:r>
            <w:r w:rsidR="00CE6B39">
              <w:rPr>
                <w:noProof/>
                <w:webHidden/>
              </w:rPr>
              <w:t>17</w:t>
            </w:r>
            <w:r w:rsidR="00A8357D">
              <w:rPr>
                <w:noProof/>
                <w:webHidden/>
              </w:rPr>
              <w:fldChar w:fldCharType="end"/>
            </w:r>
          </w:hyperlink>
        </w:p>
        <w:p w14:paraId="4C41F06C" w14:textId="75BD3279" w:rsidR="00A8357D" w:rsidRDefault="00305234">
          <w:pPr>
            <w:pStyle w:val="TM2"/>
            <w:rPr>
              <w:rFonts w:asciiTheme="minorHAnsi" w:eastAsiaTheme="minorEastAsia" w:hAnsiTheme="minorHAnsi" w:cstheme="minorBidi"/>
              <w:noProof/>
              <w:lang w:eastAsia="fr-FR"/>
            </w:rPr>
          </w:pPr>
          <w:hyperlink w:anchor="_Toc201655524" w:history="1">
            <w:r w:rsidR="00A8357D" w:rsidRPr="000B7D0F">
              <w:rPr>
                <w:rStyle w:val="Lienhypertexte"/>
                <w:rFonts w:eastAsia="Times New Roman" w:cs="Calibri"/>
                <w:b/>
                <w:bCs/>
                <w:iCs/>
                <w:noProof/>
              </w:rPr>
              <w:t>14.3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Pénalités pour non-respect des délais de garantie</w:t>
            </w:r>
            <w:r w:rsidR="00A8357D">
              <w:rPr>
                <w:noProof/>
                <w:webHidden/>
              </w:rPr>
              <w:tab/>
            </w:r>
            <w:r w:rsidR="00A8357D">
              <w:rPr>
                <w:noProof/>
                <w:webHidden/>
              </w:rPr>
              <w:fldChar w:fldCharType="begin"/>
            </w:r>
            <w:r w:rsidR="00A8357D">
              <w:rPr>
                <w:noProof/>
                <w:webHidden/>
              </w:rPr>
              <w:instrText xml:space="preserve"> PAGEREF _Toc201655524 \h </w:instrText>
            </w:r>
            <w:r w:rsidR="00A8357D">
              <w:rPr>
                <w:noProof/>
                <w:webHidden/>
              </w:rPr>
            </w:r>
            <w:r w:rsidR="00A8357D">
              <w:rPr>
                <w:noProof/>
                <w:webHidden/>
              </w:rPr>
              <w:fldChar w:fldCharType="separate"/>
            </w:r>
            <w:r w:rsidR="00CE6B39">
              <w:rPr>
                <w:noProof/>
                <w:webHidden/>
              </w:rPr>
              <w:t>17</w:t>
            </w:r>
            <w:r w:rsidR="00A8357D">
              <w:rPr>
                <w:noProof/>
                <w:webHidden/>
              </w:rPr>
              <w:fldChar w:fldCharType="end"/>
            </w:r>
          </w:hyperlink>
        </w:p>
        <w:p w14:paraId="18B12F7C" w14:textId="414CFA25" w:rsidR="00A8357D" w:rsidRDefault="00305234">
          <w:pPr>
            <w:pStyle w:val="TM2"/>
            <w:rPr>
              <w:rFonts w:asciiTheme="minorHAnsi" w:eastAsiaTheme="minorEastAsia" w:hAnsiTheme="minorHAnsi" w:cstheme="minorBidi"/>
              <w:noProof/>
              <w:lang w:eastAsia="fr-FR"/>
            </w:rPr>
          </w:pPr>
          <w:hyperlink w:anchor="_Toc201655525" w:history="1">
            <w:r w:rsidR="00A8357D" w:rsidRPr="000B7D0F">
              <w:rPr>
                <w:rStyle w:val="Lienhypertexte"/>
                <w:rFonts w:eastAsia="Times New Roman" w:cs="Calibri"/>
                <w:b/>
                <w:bCs/>
                <w:iCs/>
                <w:noProof/>
              </w:rPr>
              <w:t>14.4</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Pénalités pour non-respect des spécifications techniques</w:t>
            </w:r>
            <w:r w:rsidR="00A8357D">
              <w:rPr>
                <w:noProof/>
                <w:webHidden/>
              </w:rPr>
              <w:tab/>
            </w:r>
            <w:r w:rsidR="00A8357D">
              <w:rPr>
                <w:noProof/>
                <w:webHidden/>
              </w:rPr>
              <w:fldChar w:fldCharType="begin"/>
            </w:r>
            <w:r w:rsidR="00A8357D">
              <w:rPr>
                <w:noProof/>
                <w:webHidden/>
              </w:rPr>
              <w:instrText xml:space="preserve"> PAGEREF _Toc201655525 \h </w:instrText>
            </w:r>
            <w:r w:rsidR="00A8357D">
              <w:rPr>
                <w:noProof/>
                <w:webHidden/>
              </w:rPr>
            </w:r>
            <w:r w:rsidR="00A8357D">
              <w:rPr>
                <w:noProof/>
                <w:webHidden/>
              </w:rPr>
              <w:fldChar w:fldCharType="separate"/>
            </w:r>
            <w:r w:rsidR="00CE6B39">
              <w:rPr>
                <w:noProof/>
                <w:webHidden/>
              </w:rPr>
              <w:t>17</w:t>
            </w:r>
            <w:r w:rsidR="00A8357D">
              <w:rPr>
                <w:noProof/>
                <w:webHidden/>
              </w:rPr>
              <w:fldChar w:fldCharType="end"/>
            </w:r>
          </w:hyperlink>
        </w:p>
        <w:p w14:paraId="60777020" w14:textId="26940527" w:rsidR="00A8357D" w:rsidRDefault="00305234">
          <w:pPr>
            <w:pStyle w:val="TM2"/>
            <w:rPr>
              <w:rFonts w:asciiTheme="minorHAnsi" w:eastAsiaTheme="minorEastAsia" w:hAnsiTheme="minorHAnsi" w:cstheme="minorBidi"/>
              <w:noProof/>
              <w:lang w:eastAsia="fr-FR"/>
            </w:rPr>
          </w:pPr>
          <w:hyperlink w:anchor="_Toc201655526" w:history="1">
            <w:r w:rsidR="00A8357D" w:rsidRPr="000B7D0F">
              <w:rPr>
                <w:rStyle w:val="Lienhypertexte"/>
                <w:rFonts w:eastAsia="Times New Roman" w:cs="Calibri"/>
                <w:b/>
                <w:bCs/>
                <w:iCs/>
                <w:noProof/>
              </w:rPr>
              <w:t>14.5</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Pénalités pour dépassement du délai d’exécution (hors livraison)</w:t>
            </w:r>
            <w:r w:rsidR="00A8357D">
              <w:rPr>
                <w:noProof/>
                <w:webHidden/>
              </w:rPr>
              <w:tab/>
            </w:r>
            <w:r w:rsidR="00A8357D">
              <w:rPr>
                <w:noProof/>
                <w:webHidden/>
              </w:rPr>
              <w:fldChar w:fldCharType="begin"/>
            </w:r>
            <w:r w:rsidR="00A8357D">
              <w:rPr>
                <w:noProof/>
                <w:webHidden/>
              </w:rPr>
              <w:instrText xml:space="preserve"> PAGEREF _Toc201655526 \h </w:instrText>
            </w:r>
            <w:r w:rsidR="00A8357D">
              <w:rPr>
                <w:noProof/>
                <w:webHidden/>
              </w:rPr>
            </w:r>
            <w:r w:rsidR="00A8357D">
              <w:rPr>
                <w:noProof/>
                <w:webHidden/>
              </w:rPr>
              <w:fldChar w:fldCharType="separate"/>
            </w:r>
            <w:r w:rsidR="00CE6B39">
              <w:rPr>
                <w:noProof/>
                <w:webHidden/>
              </w:rPr>
              <w:t>17</w:t>
            </w:r>
            <w:r w:rsidR="00A8357D">
              <w:rPr>
                <w:noProof/>
                <w:webHidden/>
              </w:rPr>
              <w:fldChar w:fldCharType="end"/>
            </w:r>
          </w:hyperlink>
        </w:p>
        <w:p w14:paraId="611571C9" w14:textId="3C641A25" w:rsidR="00A8357D" w:rsidRDefault="00305234">
          <w:pPr>
            <w:pStyle w:val="TM2"/>
            <w:rPr>
              <w:rFonts w:asciiTheme="minorHAnsi" w:eastAsiaTheme="minorEastAsia" w:hAnsiTheme="minorHAnsi" w:cstheme="minorBidi"/>
              <w:noProof/>
              <w:lang w:eastAsia="fr-FR"/>
            </w:rPr>
          </w:pPr>
          <w:hyperlink w:anchor="_Toc201655527" w:history="1">
            <w:r w:rsidR="00A8357D" w:rsidRPr="000B7D0F">
              <w:rPr>
                <w:rStyle w:val="Lienhypertexte"/>
                <w:rFonts w:eastAsia="Times New Roman" w:cs="Calibri"/>
                <w:b/>
                <w:bCs/>
                <w:iCs/>
                <w:noProof/>
              </w:rPr>
              <w:t>14.6</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Pénalités pour défaut de communication des pièces en cas de sous-traitance</w:t>
            </w:r>
            <w:r w:rsidR="00A8357D">
              <w:rPr>
                <w:noProof/>
                <w:webHidden/>
              </w:rPr>
              <w:tab/>
            </w:r>
            <w:r w:rsidR="00A8357D">
              <w:rPr>
                <w:noProof/>
                <w:webHidden/>
              </w:rPr>
              <w:fldChar w:fldCharType="begin"/>
            </w:r>
            <w:r w:rsidR="00A8357D">
              <w:rPr>
                <w:noProof/>
                <w:webHidden/>
              </w:rPr>
              <w:instrText xml:space="preserve"> PAGEREF _Toc201655527 \h </w:instrText>
            </w:r>
            <w:r w:rsidR="00A8357D">
              <w:rPr>
                <w:noProof/>
                <w:webHidden/>
              </w:rPr>
            </w:r>
            <w:r w:rsidR="00A8357D">
              <w:rPr>
                <w:noProof/>
                <w:webHidden/>
              </w:rPr>
              <w:fldChar w:fldCharType="separate"/>
            </w:r>
            <w:r w:rsidR="00CE6B39">
              <w:rPr>
                <w:noProof/>
                <w:webHidden/>
              </w:rPr>
              <w:t>18</w:t>
            </w:r>
            <w:r w:rsidR="00A8357D">
              <w:rPr>
                <w:noProof/>
                <w:webHidden/>
              </w:rPr>
              <w:fldChar w:fldCharType="end"/>
            </w:r>
          </w:hyperlink>
        </w:p>
        <w:p w14:paraId="0EBB1705" w14:textId="201778E2" w:rsidR="00A8357D" w:rsidRDefault="00305234">
          <w:pPr>
            <w:pStyle w:val="TM2"/>
            <w:rPr>
              <w:rFonts w:asciiTheme="minorHAnsi" w:eastAsiaTheme="minorEastAsia" w:hAnsiTheme="minorHAnsi" w:cstheme="minorBidi"/>
              <w:noProof/>
              <w:lang w:eastAsia="fr-FR"/>
            </w:rPr>
          </w:pPr>
          <w:hyperlink w:anchor="_Toc201655528" w:history="1">
            <w:r w:rsidR="00A8357D" w:rsidRPr="000B7D0F">
              <w:rPr>
                <w:rStyle w:val="Lienhypertexte"/>
                <w:rFonts w:eastAsia="Times New Roman" w:cs="Calibri"/>
                <w:b/>
                <w:bCs/>
                <w:iCs/>
                <w:noProof/>
              </w:rPr>
              <w:t>14.7</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Pénalités pour violation des obligations de sécurité ou de confidentialité</w:t>
            </w:r>
            <w:r w:rsidR="00A8357D">
              <w:rPr>
                <w:noProof/>
                <w:webHidden/>
              </w:rPr>
              <w:tab/>
            </w:r>
            <w:r w:rsidR="00A8357D">
              <w:rPr>
                <w:noProof/>
                <w:webHidden/>
              </w:rPr>
              <w:fldChar w:fldCharType="begin"/>
            </w:r>
            <w:r w:rsidR="00A8357D">
              <w:rPr>
                <w:noProof/>
                <w:webHidden/>
              </w:rPr>
              <w:instrText xml:space="preserve"> PAGEREF _Toc201655528 \h </w:instrText>
            </w:r>
            <w:r w:rsidR="00A8357D">
              <w:rPr>
                <w:noProof/>
                <w:webHidden/>
              </w:rPr>
            </w:r>
            <w:r w:rsidR="00A8357D">
              <w:rPr>
                <w:noProof/>
                <w:webHidden/>
              </w:rPr>
              <w:fldChar w:fldCharType="separate"/>
            </w:r>
            <w:r w:rsidR="00CE6B39">
              <w:rPr>
                <w:noProof/>
                <w:webHidden/>
              </w:rPr>
              <w:t>18</w:t>
            </w:r>
            <w:r w:rsidR="00A8357D">
              <w:rPr>
                <w:noProof/>
                <w:webHidden/>
              </w:rPr>
              <w:fldChar w:fldCharType="end"/>
            </w:r>
          </w:hyperlink>
        </w:p>
        <w:p w14:paraId="3A6EDCFB" w14:textId="74543F5F" w:rsidR="00A8357D" w:rsidRDefault="00305234">
          <w:pPr>
            <w:pStyle w:val="TM2"/>
            <w:rPr>
              <w:rFonts w:asciiTheme="minorHAnsi" w:eastAsiaTheme="minorEastAsia" w:hAnsiTheme="minorHAnsi" w:cstheme="minorBidi"/>
              <w:noProof/>
              <w:lang w:eastAsia="fr-FR"/>
            </w:rPr>
          </w:pPr>
          <w:hyperlink w:anchor="_Toc201655529" w:history="1">
            <w:r w:rsidR="00A8357D" w:rsidRPr="000B7D0F">
              <w:rPr>
                <w:rStyle w:val="Lienhypertexte"/>
                <w:rFonts w:eastAsia="Times New Roman" w:cs="Calibri"/>
                <w:b/>
                <w:bCs/>
                <w:iCs/>
                <w:noProof/>
              </w:rPr>
              <w:t>14.8</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Cumul et plafonnement des pénalités</w:t>
            </w:r>
            <w:r w:rsidR="00A8357D">
              <w:rPr>
                <w:noProof/>
                <w:webHidden/>
              </w:rPr>
              <w:tab/>
            </w:r>
            <w:r w:rsidR="00A8357D">
              <w:rPr>
                <w:noProof/>
                <w:webHidden/>
              </w:rPr>
              <w:fldChar w:fldCharType="begin"/>
            </w:r>
            <w:r w:rsidR="00A8357D">
              <w:rPr>
                <w:noProof/>
                <w:webHidden/>
              </w:rPr>
              <w:instrText xml:space="preserve"> PAGEREF _Toc201655529 \h </w:instrText>
            </w:r>
            <w:r w:rsidR="00A8357D">
              <w:rPr>
                <w:noProof/>
                <w:webHidden/>
              </w:rPr>
            </w:r>
            <w:r w:rsidR="00A8357D">
              <w:rPr>
                <w:noProof/>
                <w:webHidden/>
              </w:rPr>
              <w:fldChar w:fldCharType="separate"/>
            </w:r>
            <w:r w:rsidR="00CE6B39">
              <w:rPr>
                <w:noProof/>
                <w:webHidden/>
              </w:rPr>
              <w:t>18</w:t>
            </w:r>
            <w:r w:rsidR="00A8357D">
              <w:rPr>
                <w:noProof/>
                <w:webHidden/>
              </w:rPr>
              <w:fldChar w:fldCharType="end"/>
            </w:r>
          </w:hyperlink>
        </w:p>
        <w:p w14:paraId="4A204B92" w14:textId="75F43FDD" w:rsidR="00A8357D" w:rsidRDefault="00305234">
          <w:pPr>
            <w:pStyle w:val="TM1"/>
            <w:rPr>
              <w:rFonts w:asciiTheme="minorHAnsi" w:eastAsiaTheme="minorEastAsia" w:hAnsiTheme="minorHAnsi" w:cstheme="minorBidi"/>
              <w:noProof/>
              <w:lang w:eastAsia="fr-FR"/>
            </w:rPr>
          </w:pPr>
          <w:hyperlink w:anchor="_Toc201655530" w:history="1">
            <w:r w:rsidR="00A8357D" w:rsidRPr="000B7D0F">
              <w:rPr>
                <w:rStyle w:val="Lienhypertexte"/>
                <w:rFonts w:eastAsia="Times New Roman" w:cs="Calibri"/>
                <w:b/>
                <w:bCs/>
                <w:caps/>
                <w:noProof/>
                <w:kern w:val="32"/>
                <w:lang w:eastAsia="fr-FR"/>
              </w:rPr>
              <w:t>ARTICLE 15</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MODALITES DE FACTURATION et de REGLEMENT</w:t>
            </w:r>
            <w:r w:rsidR="00A8357D">
              <w:rPr>
                <w:noProof/>
                <w:webHidden/>
              </w:rPr>
              <w:tab/>
            </w:r>
            <w:r w:rsidR="00A8357D">
              <w:rPr>
                <w:noProof/>
                <w:webHidden/>
              </w:rPr>
              <w:fldChar w:fldCharType="begin"/>
            </w:r>
            <w:r w:rsidR="00A8357D">
              <w:rPr>
                <w:noProof/>
                <w:webHidden/>
              </w:rPr>
              <w:instrText xml:space="preserve"> PAGEREF _Toc201655530 \h </w:instrText>
            </w:r>
            <w:r w:rsidR="00A8357D">
              <w:rPr>
                <w:noProof/>
                <w:webHidden/>
              </w:rPr>
            </w:r>
            <w:r w:rsidR="00A8357D">
              <w:rPr>
                <w:noProof/>
                <w:webHidden/>
              </w:rPr>
              <w:fldChar w:fldCharType="separate"/>
            </w:r>
            <w:r w:rsidR="00CE6B39">
              <w:rPr>
                <w:noProof/>
                <w:webHidden/>
              </w:rPr>
              <w:t>19</w:t>
            </w:r>
            <w:r w:rsidR="00A8357D">
              <w:rPr>
                <w:noProof/>
                <w:webHidden/>
              </w:rPr>
              <w:fldChar w:fldCharType="end"/>
            </w:r>
          </w:hyperlink>
        </w:p>
        <w:p w14:paraId="53FFF754" w14:textId="3A911B0D" w:rsidR="00A8357D" w:rsidRDefault="00305234">
          <w:pPr>
            <w:pStyle w:val="TM2"/>
            <w:rPr>
              <w:rFonts w:asciiTheme="minorHAnsi" w:eastAsiaTheme="minorEastAsia" w:hAnsiTheme="minorHAnsi" w:cstheme="minorBidi"/>
              <w:noProof/>
              <w:lang w:eastAsia="fr-FR"/>
            </w:rPr>
          </w:pPr>
          <w:hyperlink w:anchor="_Toc201655531" w:history="1">
            <w:r w:rsidR="00A8357D" w:rsidRPr="000B7D0F">
              <w:rPr>
                <w:rStyle w:val="Lienhypertexte"/>
                <w:rFonts w:eastAsia="Times New Roman" w:cs="Calibri"/>
                <w:b/>
                <w:bCs/>
                <w:iCs/>
                <w:noProof/>
              </w:rPr>
              <w:t>15.1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Facturation</w:t>
            </w:r>
            <w:r w:rsidR="00A8357D">
              <w:rPr>
                <w:noProof/>
                <w:webHidden/>
              </w:rPr>
              <w:tab/>
            </w:r>
            <w:r w:rsidR="00A8357D">
              <w:rPr>
                <w:noProof/>
                <w:webHidden/>
              </w:rPr>
              <w:fldChar w:fldCharType="begin"/>
            </w:r>
            <w:r w:rsidR="00A8357D">
              <w:rPr>
                <w:noProof/>
                <w:webHidden/>
              </w:rPr>
              <w:instrText xml:space="preserve"> PAGEREF _Toc201655531 \h </w:instrText>
            </w:r>
            <w:r w:rsidR="00A8357D">
              <w:rPr>
                <w:noProof/>
                <w:webHidden/>
              </w:rPr>
            </w:r>
            <w:r w:rsidR="00A8357D">
              <w:rPr>
                <w:noProof/>
                <w:webHidden/>
              </w:rPr>
              <w:fldChar w:fldCharType="separate"/>
            </w:r>
            <w:r w:rsidR="00CE6B39">
              <w:rPr>
                <w:noProof/>
                <w:webHidden/>
              </w:rPr>
              <w:t>19</w:t>
            </w:r>
            <w:r w:rsidR="00A8357D">
              <w:rPr>
                <w:noProof/>
                <w:webHidden/>
              </w:rPr>
              <w:fldChar w:fldCharType="end"/>
            </w:r>
          </w:hyperlink>
        </w:p>
        <w:p w14:paraId="1DC042CF" w14:textId="09067ED4" w:rsidR="00A8357D" w:rsidRDefault="00305234">
          <w:pPr>
            <w:pStyle w:val="TM2"/>
            <w:rPr>
              <w:rFonts w:asciiTheme="minorHAnsi" w:eastAsiaTheme="minorEastAsia" w:hAnsiTheme="minorHAnsi" w:cstheme="minorBidi"/>
              <w:noProof/>
              <w:lang w:eastAsia="fr-FR"/>
            </w:rPr>
          </w:pPr>
          <w:hyperlink w:anchor="_Toc201655532" w:history="1">
            <w:r w:rsidR="00A8357D" w:rsidRPr="000B7D0F">
              <w:rPr>
                <w:rStyle w:val="Lienhypertexte"/>
                <w:rFonts w:eastAsia="Times New Roman" w:cs="Calibri"/>
                <w:b/>
                <w:bCs/>
                <w:iCs/>
                <w:noProof/>
              </w:rPr>
              <w:t>15.2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Modalités de transmission des factures</w:t>
            </w:r>
            <w:r w:rsidR="00A8357D">
              <w:rPr>
                <w:noProof/>
                <w:webHidden/>
              </w:rPr>
              <w:tab/>
            </w:r>
            <w:r w:rsidR="00A8357D">
              <w:rPr>
                <w:noProof/>
                <w:webHidden/>
              </w:rPr>
              <w:fldChar w:fldCharType="begin"/>
            </w:r>
            <w:r w:rsidR="00A8357D">
              <w:rPr>
                <w:noProof/>
                <w:webHidden/>
              </w:rPr>
              <w:instrText xml:space="preserve"> PAGEREF _Toc201655532 \h </w:instrText>
            </w:r>
            <w:r w:rsidR="00A8357D">
              <w:rPr>
                <w:noProof/>
                <w:webHidden/>
              </w:rPr>
            </w:r>
            <w:r w:rsidR="00A8357D">
              <w:rPr>
                <w:noProof/>
                <w:webHidden/>
              </w:rPr>
              <w:fldChar w:fldCharType="separate"/>
            </w:r>
            <w:r w:rsidR="00CE6B39">
              <w:rPr>
                <w:noProof/>
                <w:webHidden/>
              </w:rPr>
              <w:t>19</w:t>
            </w:r>
            <w:r w:rsidR="00A8357D">
              <w:rPr>
                <w:noProof/>
                <w:webHidden/>
              </w:rPr>
              <w:fldChar w:fldCharType="end"/>
            </w:r>
          </w:hyperlink>
        </w:p>
        <w:p w14:paraId="73CFCB40" w14:textId="2136432C" w:rsidR="00A8357D" w:rsidRDefault="00305234">
          <w:pPr>
            <w:pStyle w:val="TM2"/>
            <w:rPr>
              <w:rFonts w:asciiTheme="minorHAnsi" w:eastAsiaTheme="minorEastAsia" w:hAnsiTheme="minorHAnsi" w:cstheme="minorBidi"/>
              <w:noProof/>
              <w:lang w:eastAsia="fr-FR"/>
            </w:rPr>
          </w:pPr>
          <w:hyperlink w:anchor="_Toc201655533" w:history="1">
            <w:r w:rsidR="00A8357D" w:rsidRPr="000B7D0F">
              <w:rPr>
                <w:rStyle w:val="Lienhypertexte"/>
                <w:rFonts w:eastAsia="Times New Roman" w:cs="Calibri"/>
                <w:bCs/>
                <w:i/>
                <w:iCs/>
                <w:noProof/>
              </w:rPr>
              <w:t>15.2.1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Lorsque le Titulaire remet ses factures par voie dématérialisée (obligatoirement pour la Cnam) :</w:t>
            </w:r>
            <w:r w:rsidR="00A8357D">
              <w:rPr>
                <w:noProof/>
                <w:webHidden/>
              </w:rPr>
              <w:tab/>
            </w:r>
            <w:r w:rsidR="00A8357D">
              <w:rPr>
                <w:noProof/>
                <w:webHidden/>
              </w:rPr>
              <w:fldChar w:fldCharType="begin"/>
            </w:r>
            <w:r w:rsidR="00A8357D">
              <w:rPr>
                <w:noProof/>
                <w:webHidden/>
              </w:rPr>
              <w:instrText xml:space="preserve"> PAGEREF _Toc201655533 \h </w:instrText>
            </w:r>
            <w:r w:rsidR="00A8357D">
              <w:rPr>
                <w:noProof/>
                <w:webHidden/>
              </w:rPr>
            </w:r>
            <w:r w:rsidR="00A8357D">
              <w:rPr>
                <w:noProof/>
                <w:webHidden/>
              </w:rPr>
              <w:fldChar w:fldCharType="separate"/>
            </w:r>
            <w:r w:rsidR="00CE6B39">
              <w:rPr>
                <w:noProof/>
                <w:webHidden/>
              </w:rPr>
              <w:t>19</w:t>
            </w:r>
            <w:r w:rsidR="00A8357D">
              <w:rPr>
                <w:noProof/>
                <w:webHidden/>
              </w:rPr>
              <w:fldChar w:fldCharType="end"/>
            </w:r>
          </w:hyperlink>
        </w:p>
        <w:p w14:paraId="05B53E1B" w14:textId="3A5A7149" w:rsidR="00A8357D" w:rsidRDefault="00305234">
          <w:pPr>
            <w:pStyle w:val="TM2"/>
            <w:rPr>
              <w:rFonts w:asciiTheme="minorHAnsi" w:eastAsiaTheme="minorEastAsia" w:hAnsiTheme="minorHAnsi" w:cstheme="minorBidi"/>
              <w:noProof/>
              <w:lang w:eastAsia="fr-FR"/>
            </w:rPr>
          </w:pPr>
          <w:hyperlink w:anchor="_Toc201655534" w:history="1">
            <w:r w:rsidR="00A8357D" w:rsidRPr="000B7D0F">
              <w:rPr>
                <w:rStyle w:val="Lienhypertexte"/>
                <w:rFonts w:eastAsia="Times New Roman" w:cs="Calibri"/>
                <w:bCs/>
                <w:i/>
                <w:iCs/>
                <w:noProof/>
              </w:rPr>
              <w:t>15.2.2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Lorsque le Titulaire ne remet pas ses factures par voie dématérialisée (pour certains organismes) :</w:t>
            </w:r>
            <w:r w:rsidR="00A8357D">
              <w:rPr>
                <w:noProof/>
                <w:webHidden/>
              </w:rPr>
              <w:tab/>
            </w:r>
            <w:r w:rsidR="00A8357D">
              <w:rPr>
                <w:noProof/>
                <w:webHidden/>
              </w:rPr>
              <w:fldChar w:fldCharType="begin"/>
            </w:r>
            <w:r w:rsidR="00A8357D">
              <w:rPr>
                <w:noProof/>
                <w:webHidden/>
              </w:rPr>
              <w:instrText xml:space="preserve"> PAGEREF _Toc201655534 \h </w:instrText>
            </w:r>
            <w:r w:rsidR="00A8357D">
              <w:rPr>
                <w:noProof/>
                <w:webHidden/>
              </w:rPr>
            </w:r>
            <w:r w:rsidR="00A8357D">
              <w:rPr>
                <w:noProof/>
                <w:webHidden/>
              </w:rPr>
              <w:fldChar w:fldCharType="separate"/>
            </w:r>
            <w:r w:rsidR="00CE6B39">
              <w:rPr>
                <w:noProof/>
                <w:webHidden/>
              </w:rPr>
              <w:t>20</w:t>
            </w:r>
            <w:r w:rsidR="00A8357D">
              <w:rPr>
                <w:noProof/>
                <w:webHidden/>
              </w:rPr>
              <w:fldChar w:fldCharType="end"/>
            </w:r>
          </w:hyperlink>
        </w:p>
        <w:p w14:paraId="151C3BFF" w14:textId="7EDA9BB4" w:rsidR="00A8357D" w:rsidRDefault="00305234">
          <w:pPr>
            <w:pStyle w:val="TM2"/>
            <w:rPr>
              <w:rFonts w:asciiTheme="minorHAnsi" w:eastAsiaTheme="minorEastAsia" w:hAnsiTheme="minorHAnsi" w:cstheme="minorBidi"/>
              <w:noProof/>
              <w:lang w:eastAsia="fr-FR"/>
            </w:rPr>
          </w:pPr>
          <w:hyperlink w:anchor="_Toc201655535" w:history="1">
            <w:r w:rsidR="00A8357D" w:rsidRPr="000B7D0F">
              <w:rPr>
                <w:rStyle w:val="Lienhypertexte"/>
                <w:rFonts w:eastAsia="Times New Roman" w:cs="Calibri"/>
                <w:b/>
                <w:bCs/>
                <w:iCs/>
                <w:noProof/>
              </w:rPr>
              <w:t>15.3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Périodicité de facturation</w:t>
            </w:r>
            <w:r w:rsidR="00A8357D">
              <w:rPr>
                <w:noProof/>
                <w:webHidden/>
              </w:rPr>
              <w:tab/>
            </w:r>
            <w:r w:rsidR="00A8357D">
              <w:rPr>
                <w:noProof/>
                <w:webHidden/>
              </w:rPr>
              <w:fldChar w:fldCharType="begin"/>
            </w:r>
            <w:r w:rsidR="00A8357D">
              <w:rPr>
                <w:noProof/>
                <w:webHidden/>
              </w:rPr>
              <w:instrText xml:space="preserve"> PAGEREF _Toc201655535 \h </w:instrText>
            </w:r>
            <w:r w:rsidR="00A8357D">
              <w:rPr>
                <w:noProof/>
                <w:webHidden/>
              </w:rPr>
            </w:r>
            <w:r w:rsidR="00A8357D">
              <w:rPr>
                <w:noProof/>
                <w:webHidden/>
              </w:rPr>
              <w:fldChar w:fldCharType="separate"/>
            </w:r>
            <w:r w:rsidR="00CE6B39">
              <w:rPr>
                <w:noProof/>
                <w:webHidden/>
              </w:rPr>
              <w:t>20</w:t>
            </w:r>
            <w:r w:rsidR="00A8357D">
              <w:rPr>
                <w:noProof/>
                <w:webHidden/>
              </w:rPr>
              <w:fldChar w:fldCharType="end"/>
            </w:r>
          </w:hyperlink>
        </w:p>
        <w:p w14:paraId="7736633A" w14:textId="211BD8E3" w:rsidR="00A8357D" w:rsidRDefault="00305234">
          <w:pPr>
            <w:pStyle w:val="TM2"/>
            <w:rPr>
              <w:rFonts w:asciiTheme="minorHAnsi" w:eastAsiaTheme="minorEastAsia" w:hAnsiTheme="minorHAnsi" w:cstheme="minorBidi"/>
              <w:noProof/>
              <w:lang w:eastAsia="fr-FR"/>
            </w:rPr>
          </w:pPr>
          <w:hyperlink w:anchor="_Toc201655536" w:history="1">
            <w:r w:rsidR="00A8357D" w:rsidRPr="000B7D0F">
              <w:rPr>
                <w:rStyle w:val="Lienhypertexte"/>
                <w:rFonts w:eastAsia="Times New Roman" w:cs="Calibri"/>
                <w:b/>
                <w:bCs/>
                <w:iCs/>
                <w:noProof/>
              </w:rPr>
              <w:t>15.4</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Modalités de règlement</w:t>
            </w:r>
            <w:r w:rsidR="00A8357D">
              <w:rPr>
                <w:noProof/>
                <w:webHidden/>
              </w:rPr>
              <w:tab/>
            </w:r>
            <w:r w:rsidR="00A8357D">
              <w:rPr>
                <w:noProof/>
                <w:webHidden/>
              </w:rPr>
              <w:fldChar w:fldCharType="begin"/>
            </w:r>
            <w:r w:rsidR="00A8357D">
              <w:rPr>
                <w:noProof/>
                <w:webHidden/>
              </w:rPr>
              <w:instrText xml:space="preserve"> PAGEREF _Toc201655536 \h </w:instrText>
            </w:r>
            <w:r w:rsidR="00A8357D">
              <w:rPr>
                <w:noProof/>
                <w:webHidden/>
              </w:rPr>
            </w:r>
            <w:r w:rsidR="00A8357D">
              <w:rPr>
                <w:noProof/>
                <w:webHidden/>
              </w:rPr>
              <w:fldChar w:fldCharType="separate"/>
            </w:r>
            <w:r w:rsidR="00CE6B39">
              <w:rPr>
                <w:noProof/>
                <w:webHidden/>
              </w:rPr>
              <w:t>20</w:t>
            </w:r>
            <w:r w:rsidR="00A8357D">
              <w:rPr>
                <w:noProof/>
                <w:webHidden/>
              </w:rPr>
              <w:fldChar w:fldCharType="end"/>
            </w:r>
          </w:hyperlink>
        </w:p>
        <w:p w14:paraId="7C898DBF" w14:textId="28AC29B3" w:rsidR="00A8357D" w:rsidRDefault="00305234">
          <w:pPr>
            <w:pStyle w:val="TM1"/>
            <w:rPr>
              <w:rFonts w:asciiTheme="minorHAnsi" w:eastAsiaTheme="minorEastAsia" w:hAnsiTheme="minorHAnsi" w:cstheme="minorBidi"/>
              <w:noProof/>
              <w:lang w:eastAsia="fr-FR"/>
            </w:rPr>
          </w:pPr>
          <w:hyperlink w:anchor="_Toc201655537" w:history="1">
            <w:r w:rsidR="00A8357D" w:rsidRPr="000B7D0F">
              <w:rPr>
                <w:rStyle w:val="Lienhypertexte"/>
                <w:rFonts w:eastAsia="Times New Roman" w:cs="Calibri"/>
                <w:b/>
                <w:bCs/>
                <w:caps/>
                <w:noProof/>
                <w:kern w:val="32"/>
                <w:lang w:eastAsia="fr-FR"/>
              </w:rPr>
              <w:t>ARTICLE 16</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AVANCES</w:t>
            </w:r>
            <w:r w:rsidR="00A8357D">
              <w:rPr>
                <w:noProof/>
                <w:webHidden/>
              </w:rPr>
              <w:tab/>
            </w:r>
            <w:r w:rsidR="00A8357D">
              <w:rPr>
                <w:noProof/>
                <w:webHidden/>
              </w:rPr>
              <w:fldChar w:fldCharType="begin"/>
            </w:r>
            <w:r w:rsidR="00A8357D">
              <w:rPr>
                <w:noProof/>
                <w:webHidden/>
              </w:rPr>
              <w:instrText xml:space="preserve"> PAGEREF _Toc201655537 \h </w:instrText>
            </w:r>
            <w:r w:rsidR="00A8357D">
              <w:rPr>
                <w:noProof/>
                <w:webHidden/>
              </w:rPr>
            </w:r>
            <w:r w:rsidR="00A8357D">
              <w:rPr>
                <w:noProof/>
                <w:webHidden/>
              </w:rPr>
              <w:fldChar w:fldCharType="separate"/>
            </w:r>
            <w:r w:rsidR="00CE6B39">
              <w:rPr>
                <w:noProof/>
                <w:webHidden/>
              </w:rPr>
              <w:t>21</w:t>
            </w:r>
            <w:r w:rsidR="00A8357D">
              <w:rPr>
                <w:noProof/>
                <w:webHidden/>
              </w:rPr>
              <w:fldChar w:fldCharType="end"/>
            </w:r>
          </w:hyperlink>
        </w:p>
        <w:p w14:paraId="440FC4F5" w14:textId="0CA2872A" w:rsidR="00A8357D" w:rsidRDefault="00305234">
          <w:pPr>
            <w:pStyle w:val="TM1"/>
            <w:rPr>
              <w:rFonts w:asciiTheme="minorHAnsi" w:eastAsiaTheme="minorEastAsia" w:hAnsiTheme="minorHAnsi" w:cstheme="minorBidi"/>
              <w:noProof/>
              <w:lang w:eastAsia="fr-FR"/>
            </w:rPr>
          </w:pPr>
          <w:hyperlink w:anchor="_Toc201655538" w:history="1">
            <w:r w:rsidR="00A8357D" w:rsidRPr="000B7D0F">
              <w:rPr>
                <w:rStyle w:val="Lienhypertexte"/>
                <w:rFonts w:eastAsia="Times New Roman" w:cs="Calibri"/>
                <w:b/>
                <w:bCs/>
                <w:caps/>
                <w:noProof/>
                <w:kern w:val="32"/>
                <w:lang w:eastAsia="fr-FR"/>
              </w:rPr>
              <w:t>ARTICLE 17</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PRIX DE l’accord-cadre</w:t>
            </w:r>
            <w:r w:rsidR="00A8357D">
              <w:rPr>
                <w:noProof/>
                <w:webHidden/>
              </w:rPr>
              <w:tab/>
            </w:r>
            <w:r w:rsidR="00A8357D">
              <w:rPr>
                <w:noProof/>
                <w:webHidden/>
              </w:rPr>
              <w:fldChar w:fldCharType="begin"/>
            </w:r>
            <w:r w:rsidR="00A8357D">
              <w:rPr>
                <w:noProof/>
                <w:webHidden/>
              </w:rPr>
              <w:instrText xml:space="preserve"> PAGEREF _Toc201655538 \h </w:instrText>
            </w:r>
            <w:r w:rsidR="00A8357D">
              <w:rPr>
                <w:noProof/>
                <w:webHidden/>
              </w:rPr>
            </w:r>
            <w:r w:rsidR="00A8357D">
              <w:rPr>
                <w:noProof/>
                <w:webHidden/>
              </w:rPr>
              <w:fldChar w:fldCharType="separate"/>
            </w:r>
            <w:r w:rsidR="00CE6B39">
              <w:rPr>
                <w:noProof/>
                <w:webHidden/>
              </w:rPr>
              <w:t>22</w:t>
            </w:r>
            <w:r w:rsidR="00A8357D">
              <w:rPr>
                <w:noProof/>
                <w:webHidden/>
              </w:rPr>
              <w:fldChar w:fldCharType="end"/>
            </w:r>
          </w:hyperlink>
        </w:p>
        <w:p w14:paraId="2C03CC7D" w14:textId="4642A2C2" w:rsidR="00A8357D" w:rsidRDefault="00305234">
          <w:pPr>
            <w:pStyle w:val="TM2"/>
            <w:rPr>
              <w:rFonts w:asciiTheme="minorHAnsi" w:eastAsiaTheme="minorEastAsia" w:hAnsiTheme="minorHAnsi" w:cstheme="minorBidi"/>
              <w:noProof/>
              <w:lang w:eastAsia="fr-FR"/>
            </w:rPr>
          </w:pPr>
          <w:hyperlink w:anchor="_Toc201655539" w:history="1">
            <w:r w:rsidR="00A8357D" w:rsidRPr="000B7D0F">
              <w:rPr>
                <w:rStyle w:val="Lienhypertexte"/>
                <w:rFonts w:eastAsia="Times New Roman" w:cs="Calibri"/>
                <w:b/>
                <w:bCs/>
                <w:iCs/>
                <w:noProof/>
              </w:rPr>
              <w:t>17.1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Généralités sur les prix</w:t>
            </w:r>
            <w:r w:rsidR="00A8357D">
              <w:rPr>
                <w:noProof/>
                <w:webHidden/>
              </w:rPr>
              <w:tab/>
            </w:r>
            <w:r w:rsidR="00A8357D">
              <w:rPr>
                <w:noProof/>
                <w:webHidden/>
              </w:rPr>
              <w:fldChar w:fldCharType="begin"/>
            </w:r>
            <w:r w:rsidR="00A8357D">
              <w:rPr>
                <w:noProof/>
                <w:webHidden/>
              </w:rPr>
              <w:instrText xml:space="preserve"> PAGEREF _Toc201655539 \h </w:instrText>
            </w:r>
            <w:r w:rsidR="00A8357D">
              <w:rPr>
                <w:noProof/>
                <w:webHidden/>
              </w:rPr>
            </w:r>
            <w:r w:rsidR="00A8357D">
              <w:rPr>
                <w:noProof/>
                <w:webHidden/>
              </w:rPr>
              <w:fldChar w:fldCharType="separate"/>
            </w:r>
            <w:r w:rsidR="00CE6B39">
              <w:rPr>
                <w:noProof/>
                <w:webHidden/>
              </w:rPr>
              <w:t>22</w:t>
            </w:r>
            <w:r w:rsidR="00A8357D">
              <w:rPr>
                <w:noProof/>
                <w:webHidden/>
              </w:rPr>
              <w:fldChar w:fldCharType="end"/>
            </w:r>
          </w:hyperlink>
        </w:p>
        <w:p w14:paraId="28C896F3" w14:textId="7E3DBCD5" w:rsidR="00A8357D" w:rsidRDefault="00305234">
          <w:pPr>
            <w:pStyle w:val="TM2"/>
            <w:rPr>
              <w:rFonts w:asciiTheme="minorHAnsi" w:eastAsiaTheme="minorEastAsia" w:hAnsiTheme="minorHAnsi" w:cstheme="minorBidi"/>
              <w:noProof/>
              <w:lang w:eastAsia="fr-FR"/>
            </w:rPr>
          </w:pPr>
          <w:hyperlink w:anchor="_Toc201655540" w:history="1">
            <w:r w:rsidR="00A8357D" w:rsidRPr="000B7D0F">
              <w:rPr>
                <w:rStyle w:val="Lienhypertexte"/>
                <w:rFonts w:eastAsia="Times New Roman" w:cs="Calibri"/>
                <w:b/>
                <w:bCs/>
                <w:iCs/>
                <w:noProof/>
              </w:rPr>
              <w:t>17.2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Forme du prix</w:t>
            </w:r>
            <w:r w:rsidR="00A8357D">
              <w:rPr>
                <w:noProof/>
                <w:webHidden/>
              </w:rPr>
              <w:tab/>
            </w:r>
            <w:r w:rsidR="00A8357D">
              <w:rPr>
                <w:noProof/>
                <w:webHidden/>
              </w:rPr>
              <w:fldChar w:fldCharType="begin"/>
            </w:r>
            <w:r w:rsidR="00A8357D">
              <w:rPr>
                <w:noProof/>
                <w:webHidden/>
              </w:rPr>
              <w:instrText xml:space="preserve"> PAGEREF _Toc201655540 \h </w:instrText>
            </w:r>
            <w:r w:rsidR="00A8357D">
              <w:rPr>
                <w:noProof/>
                <w:webHidden/>
              </w:rPr>
            </w:r>
            <w:r w:rsidR="00A8357D">
              <w:rPr>
                <w:noProof/>
                <w:webHidden/>
              </w:rPr>
              <w:fldChar w:fldCharType="separate"/>
            </w:r>
            <w:r w:rsidR="00CE6B39">
              <w:rPr>
                <w:noProof/>
                <w:webHidden/>
              </w:rPr>
              <w:t>22</w:t>
            </w:r>
            <w:r w:rsidR="00A8357D">
              <w:rPr>
                <w:noProof/>
                <w:webHidden/>
              </w:rPr>
              <w:fldChar w:fldCharType="end"/>
            </w:r>
          </w:hyperlink>
        </w:p>
        <w:p w14:paraId="3253C351" w14:textId="7E788F78" w:rsidR="00A8357D" w:rsidRDefault="00305234">
          <w:pPr>
            <w:pStyle w:val="TM2"/>
            <w:rPr>
              <w:rFonts w:asciiTheme="minorHAnsi" w:eastAsiaTheme="minorEastAsia" w:hAnsiTheme="minorHAnsi" w:cstheme="minorBidi"/>
              <w:noProof/>
              <w:lang w:eastAsia="fr-FR"/>
            </w:rPr>
          </w:pPr>
          <w:hyperlink w:anchor="_Toc201655541" w:history="1">
            <w:r w:rsidR="00A8357D" w:rsidRPr="000B7D0F">
              <w:rPr>
                <w:rStyle w:val="Lienhypertexte"/>
                <w:rFonts w:eastAsia="Times New Roman" w:cs="Calibri"/>
                <w:b/>
                <w:bCs/>
                <w:iCs/>
                <w:noProof/>
              </w:rPr>
              <w:t>17.3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Dégressivité : Remise sur le montant exécuté de l’accord-cadre</w:t>
            </w:r>
            <w:r w:rsidR="00A8357D">
              <w:rPr>
                <w:noProof/>
                <w:webHidden/>
              </w:rPr>
              <w:tab/>
            </w:r>
            <w:r w:rsidR="00A8357D">
              <w:rPr>
                <w:noProof/>
                <w:webHidden/>
              </w:rPr>
              <w:fldChar w:fldCharType="begin"/>
            </w:r>
            <w:r w:rsidR="00A8357D">
              <w:rPr>
                <w:noProof/>
                <w:webHidden/>
              </w:rPr>
              <w:instrText xml:space="preserve"> PAGEREF _Toc201655541 \h </w:instrText>
            </w:r>
            <w:r w:rsidR="00A8357D">
              <w:rPr>
                <w:noProof/>
                <w:webHidden/>
              </w:rPr>
            </w:r>
            <w:r w:rsidR="00A8357D">
              <w:rPr>
                <w:noProof/>
                <w:webHidden/>
              </w:rPr>
              <w:fldChar w:fldCharType="separate"/>
            </w:r>
            <w:r w:rsidR="00CE6B39">
              <w:rPr>
                <w:noProof/>
                <w:webHidden/>
              </w:rPr>
              <w:t>22</w:t>
            </w:r>
            <w:r w:rsidR="00A8357D">
              <w:rPr>
                <w:noProof/>
                <w:webHidden/>
              </w:rPr>
              <w:fldChar w:fldCharType="end"/>
            </w:r>
          </w:hyperlink>
        </w:p>
        <w:p w14:paraId="5278C880" w14:textId="39FD76B6" w:rsidR="00A8357D" w:rsidRDefault="00305234">
          <w:pPr>
            <w:pStyle w:val="TM1"/>
            <w:rPr>
              <w:rFonts w:asciiTheme="minorHAnsi" w:eastAsiaTheme="minorEastAsia" w:hAnsiTheme="minorHAnsi" w:cstheme="minorBidi"/>
              <w:noProof/>
              <w:lang w:eastAsia="fr-FR"/>
            </w:rPr>
          </w:pPr>
          <w:hyperlink w:anchor="_Toc201655542" w:history="1">
            <w:r w:rsidR="00A8357D" w:rsidRPr="000B7D0F">
              <w:rPr>
                <w:rStyle w:val="Lienhypertexte"/>
                <w:rFonts w:eastAsia="Times New Roman" w:cs="Calibri"/>
                <w:b/>
                <w:bCs/>
                <w:caps/>
                <w:noProof/>
                <w:kern w:val="32"/>
                <w:lang w:eastAsia="fr-FR"/>
              </w:rPr>
              <w:t>ARTICLE 18</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EVOLUTION DES PRIX</w:t>
            </w:r>
            <w:r w:rsidR="00A8357D">
              <w:rPr>
                <w:noProof/>
                <w:webHidden/>
              </w:rPr>
              <w:tab/>
            </w:r>
            <w:r w:rsidR="00A8357D">
              <w:rPr>
                <w:noProof/>
                <w:webHidden/>
              </w:rPr>
              <w:fldChar w:fldCharType="begin"/>
            </w:r>
            <w:r w:rsidR="00A8357D">
              <w:rPr>
                <w:noProof/>
                <w:webHidden/>
              </w:rPr>
              <w:instrText xml:space="preserve"> PAGEREF _Toc201655542 \h </w:instrText>
            </w:r>
            <w:r w:rsidR="00A8357D">
              <w:rPr>
                <w:noProof/>
                <w:webHidden/>
              </w:rPr>
            </w:r>
            <w:r w:rsidR="00A8357D">
              <w:rPr>
                <w:noProof/>
                <w:webHidden/>
              </w:rPr>
              <w:fldChar w:fldCharType="separate"/>
            </w:r>
            <w:r w:rsidR="00CE6B39">
              <w:rPr>
                <w:noProof/>
                <w:webHidden/>
              </w:rPr>
              <w:t>22</w:t>
            </w:r>
            <w:r w:rsidR="00A8357D">
              <w:rPr>
                <w:noProof/>
                <w:webHidden/>
              </w:rPr>
              <w:fldChar w:fldCharType="end"/>
            </w:r>
          </w:hyperlink>
        </w:p>
        <w:p w14:paraId="7EB0BAAD" w14:textId="2FEB1C9E" w:rsidR="00A8357D" w:rsidRDefault="00305234">
          <w:pPr>
            <w:pStyle w:val="TM2"/>
            <w:rPr>
              <w:rFonts w:asciiTheme="minorHAnsi" w:eastAsiaTheme="minorEastAsia" w:hAnsiTheme="minorHAnsi" w:cstheme="minorBidi"/>
              <w:noProof/>
              <w:lang w:eastAsia="fr-FR"/>
            </w:rPr>
          </w:pPr>
          <w:hyperlink w:anchor="_Toc201655543" w:history="1">
            <w:r w:rsidR="00A8357D" w:rsidRPr="000B7D0F">
              <w:rPr>
                <w:rStyle w:val="Lienhypertexte"/>
                <w:rFonts w:eastAsia="Times New Roman" w:cs="Calibri"/>
                <w:b/>
                <w:bCs/>
                <w:iCs/>
                <w:noProof/>
              </w:rPr>
              <w:t>18.1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Révision des prix</w:t>
            </w:r>
            <w:r w:rsidR="00A8357D">
              <w:rPr>
                <w:noProof/>
                <w:webHidden/>
              </w:rPr>
              <w:tab/>
            </w:r>
            <w:r w:rsidR="00A8357D">
              <w:rPr>
                <w:noProof/>
                <w:webHidden/>
              </w:rPr>
              <w:fldChar w:fldCharType="begin"/>
            </w:r>
            <w:r w:rsidR="00A8357D">
              <w:rPr>
                <w:noProof/>
                <w:webHidden/>
              </w:rPr>
              <w:instrText xml:space="preserve"> PAGEREF _Toc201655543 \h </w:instrText>
            </w:r>
            <w:r w:rsidR="00A8357D">
              <w:rPr>
                <w:noProof/>
                <w:webHidden/>
              </w:rPr>
            </w:r>
            <w:r w:rsidR="00A8357D">
              <w:rPr>
                <w:noProof/>
                <w:webHidden/>
              </w:rPr>
              <w:fldChar w:fldCharType="separate"/>
            </w:r>
            <w:r w:rsidR="00CE6B39">
              <w:rPr>
                <w:noProof/>
                <w:webHidden/>
              </w:rPr>
              <w:t>22</w:t>
            </w:r>
            <w:r w:rsidR="00A8357D">
              <w:rPr>
                <w:noProof/>
                <w:webHidden/>
              </w:rPr>
              <w:fldChar w:fldCharType="end"/>
            </w:r>
          </w:hyperlink>
        </w:p>
        <w:p w14:paraId="5CF6796E" w14:textId="237AFAAD" w:rsidR="00A8357D" w:rsidRDefault="00305234">
          <w:pPr>
            <w:pStyle w:val="TM2"/>
            <w:rPr>
              <w:rFonts w:asciiTheme="minorHAnsi" w:eastAsiaTheme="minorEastAsia" w:hAnsiTheme="minorHAnsi" w:cstheme="minorBidi"/>
              <w:noProof/>
              <w:lang w:eastAsia="fr-FR"/>
            </w:rPr>
          </w:pPr>
          <w:hyperlink w:anchor="_Toc201655544" w:history="1">
            <w:r w:rsidR="00A8357D" w:rsidRPr="000B7D0F">
              <w:rPr>
                <w:rStyle w:val="Lienhypertexte"/>
                <w:rFonts w:eastAsia="Times New Roman" w:cs="Calibri"/>
                <w:bCs/>
                <w:i/>
                <w:iCs/>
                <w:noProof/>
              </w:rPr>
              <w:t>18.1.1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Révision des prix des matériels</w:t>
            </w:r>
            <w:r w:rsidR="00A8357D">
              <w:rPr>
                <w:noProof/>
                <w:webHidden/>
              </w:rPr>
              <w:tab/>
            </w:r>
            <w:r w:rsidR="00A8357D">
              <w:rPr>
                <w:noProof/>
                <w:webHidden/>
              </w:rPr>
              <w:fldChar w:fldCharType="begin"/>
            </w:r>
            <w:r w:rsidR="00A8357D">
              <w:rPr>
                <w:noProof/>
                <w:webHidden/>
              </w:rPr>
              <w:instrText xml:space="preserve"> PAGEREF _Toc201655544 \h </w:instrText>
            </w:r>
            <w:r w:rsidR="00A8357D">
              <w:rPr>
                <w:noProof/>
                <w:webHidden/>
              </w:rPr>
            </w:r>
            <w:r w:rsidR="00A8357D">
              <w:rPr>
                <w:noProof/>
                <w:webHidden/>
              </w:rPr>
              <w:fldChar w:fldCharType="separate"/>
            </w:r>
            <w:r w:rsidR="00CE6B39">
              <w:rPr>
                <w:noProof/>
                <w:webHidden/>
              </w:rPr>
              <w:t>22</w:t>
            </w:r>
            <w:r w:rsidR="00A8357D">
              <w:rPr>
                <w:noProof/>
                <w:webHidden/>
              </w:rPr>
              <w:fldChar w:fldCharType="end"/>
            </w:r>
          </w:hyperlink>
        </w:p>
        <w:p w14:paraId="769D5117" w14:textId="235DFD6C" w:rsidR="00A8357D" w:rsidRDefault="00305234">
          <w:pPr>
            <w:pStyle w:val="TM2"/>
            <w:rPr>
              <w:rFonts w:asciiTheme="minorHAnsi" w:eastAsiaTheme="minorEastAsia" w:hAnsiTheme="minorHAnsi" w:cstheme="minorBidi"/>
              <w:noProof/>
              <w:lang w:eastAsia="fr-FR"/>
            </w:rPr>
          </w:pPr>
          <w:hyperlink w:anchor="_Toc201655545" w:history="1">
            <w:r w:rsidR="00A8357D" w:rsidRPr="000B7D0F">
              <w:rPr>
                <w:rStyle w:val="Lienhypertexte"/>
                <w:rFonts w:eastAsia="Times New Roman" w:cs="Calibri"/>
                <w:bCs/>
                <w:i/>
                <w:iCs/>
                <w:noProof/>
              </w:rPr>
              <w:t>18.1.2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Cs/>
                <w:i/>
                <w:iCs/>
                <w:noProof/>
              </w:rPr>
              <w:t>Révision des prix des prestations</w:t>
            </w:r>
            <w:r w:rsidR="00A8357D">
              <w:rPr>
                <w:noProof/>
                <w:webHidden/>
              </w:rPr>
              <w:tab/>
            </w:r>
            <w:r w:rsidR="00A8357D">
              <w:rPr>
                <w:noProof/>
                <w:webHidden/>
              </w:rPr>
              <w:fldChar w:fldCharType="begin"/>
            </w:r>
            <w:r w:rsidR="00A8357D">
              <w:rPr>
                <w:noProof/>
                <w:webHidden/>
              </w:rPr>
              <w:instrText xml:space="preserve"> PAGEREF _Toc201655545 \h </w:instrText>
            </w:r>
            <w:r w:rsidR="00A8357D">
              <w:rPr>
                <w:noProof/>
                <w:webHidden/>
              </w:rPr>
            </w:r>
            <w:r w:rsidR="00A8357D">
              <w:rPr>
                <w:noProof/>
                <w:webHidden/>
              </w:rPr>
              <w:fldChar w:fldCharType="separate"/>
            </w:r>
            <w:r w:rsidR="00CE6B39">
              <w:rPr>
                <w:noProof/>
                <w:webHidden/>
              </w:rPr>
              <w:t>23</w:t>
            </w:r>
            <w:r w:rsidR="00A8357D">
              <w:rPr>
                <w:noProof/>
                <w:webHidden/>
              </w:rPr>
              <w:fldChar w:fldCharType="end"/>
            </w:r>
          </w:hyperlink>
        </w:p>
        <w:p w14:paraId="0C3CE149" w14:textId="108EBF9D" w:rsidR="00A8357D" w:rsidRDefault="00305234">
          <w:pPr>
            <w:pStyle w:val="TM2"/>
            <w:rPr>
              <w:rFonts w:asciiTheme="minorHAnsi" w:eastAsiaTheme="minorEastAsia" w:hAnsiTheme="minorHAnsi" w:cstheme="minorBidi"/>
              <w:noProof/>
              <w:lang w:eastAsia="fr-FR"/>
            </w:rPr>
          </w:pPr>
          <w:hyperlink w:anchor="_Toc201655546" w:history="1">
            <w:r w:rsidR="00A8357D" w:rsidRPr="000B7D0F">
              <w:rPr>
                <w:rStyle w:val="Lienhypertexte"/>
                <w:rFonts w:eastAsia="Times New Roman" w:cs="Calibri"/>
                <w:b/>
                <w:bCs/>
                <w:iCs/>
                <w:noProof/>
              </w:rPr>
              <w:t>18.2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Clause de sauvegarde</w:t>
            </w:r>
            <w:r w:rsidR="00A8357D">
              <w:rPr>
                <w:noProof/>
                <w:webHidden/>
              </w:rPr>
              <w:tab/>
            </w:r>
            <w:r w:rsidR="00A8357D">
              <w:rPr>
                <w:noProof/>
                <w:webHidden/>
              </w:rPr>
              <w:fldChar w:fldCharType="begin"/>
            </w:r>
            <w:r w:rsidR="00A8357D">
              <w:rPr>
                <w:noProof/>
                <w:webHidden/>
              </w:rPr>
              <w:instrText xml:space="preserve"> PAGEREF _Toc201655546 \h </w:instrText>
            </w:r>
            <w:r w:rsidR="00A8357D">
              <w:rPr>
                <w:noProof/>
                <w:webHidden/>
              </w:rPr>
            </w:r>
            <w:r w:rsidR="00A8357D">
              <w:rPr>
                <w:noProof/>
                <w:webHidden/>
              </w:rPr>
              <w:fldChar w:fldCharType="separate"/>
            </w:r>
            <w:r w:rsidR="00CE6B39">
              <w:rPr>
                <w:noProof/>
                <w:webHidden/>
              </w:rPr>
              <w:t>24</w:t>
            </w:r>
            <w:r w:rsidR="00A8357D">
              <w:rPr>
                <w:noProof/>
                <w:webHidden/>
              </w:rPr>
              <w:fldChar w:fldCharType="end"/>
            </w:r>
          </w:hyperlink>
        </w:p>
        <w:p w14:paraId="169B5FCD" w14:textId="57E1B0D5" w:rsidR="00A8357D" w:rsidRDefault="00305234">
          <w:pPr>
            <w:pStyle w:val="TM2"/>
            <w:rPr>
              <w:rFonts w:asciiTheme="minorHAnsi" w:eastAsiaTheme="minorEastAsia" w:hAnsiTheme="minorHAnsi" w:cstheme="minorBidi"/>
              <w:noProof/>
              <w:lang w:eastAsia="fr-FR"/>
            </w:rPr>
          </w:pPr>
          <w:hyperlink w:anchor="_Toc201655547" w:history="1">
            <w:r w:rsidR="00A8357D" w:rsidRPr="000B7D0F">
              <w:rPr>
                <w:rStyle w:val="Lienhypertexte"/>
                <w:rFonts w:eastAsia="Times New Roman" w:cs="Calibri"/>
                <w:b/>
                <w:bCs/>
                <w:iCs/>
                <w:noProof/>
              </w:rPr>
              <w:t>18.3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Diffusion des nouveaux tarifs</w:t>
            </w:r>
            <w:r w:rsidR="00A8357D">
              <w:rPr>
                <w:noProof/>
                <w:webHidden/>
              </w:rPr>
              <w:tab/>
            </w:r>
            <w:r w:rsidR="00A8357D">
              <w:rPr>
                <w:noProof/>
                <w:webHidden/>
              </w:rPr>
              <w:fldChar w:fldCharType="begin"/>
            </w:r>
            <w:r w:rsidR="00A8357D">
              <w:rPr>
                <w:noProof/>
                <w:webHidden/>
              </w:rPr>
              <w:instrText xml:space="preserve"> PAGEREF _Toc201655547 \h </w:instrText>
            </w:r>
            <w:r w:rsidR="00A8357D">
              <w:rPr>
                <w:noProof/>
                <w:webHidden/>
              </w:rPr>
            </w:r>
            <w:r w:rsidR="00A8357D">
              <w:rPr>
                <w:noProof/>
                <w:webHidden/>
              </w:rPr>
              <w:fldChar w:fldCharType="separate"/>
            </w:r>
            <w:r w:rsidR="00CE6B39">
              <w:rPr>
                <w:noProof/>
                <w:webHidden/>
              </w:rPr>
              <w:t>24</w:t>
            </w:r>
            <w:r w:rsidR="00A8357D">
              <w:rPr>
                <w:noProof/>
                <w:webHidden/>
              </w:rPr>
              <w:fldChar w:fldCharType="end"/>
            </w:r>
          </w:hyperlink>
        </w:p>
        <w:p w14:paraId="61B6EA60" w14:textId="074D4645" w:rsidR="00A8357D" w:rsidRDefault="00305234">
          <w:pPr>
            <w:pStyle w:val="TM1"/>
            <w:rPr>
              <w:rFonts w:asciiTheme="minorHAnsi" w:eastAsiaTheme="minorEastAsia" w:hAnsiTheme="minorHAnsi" w:cstheme="minorBidi"/>
              <w:noProof/>
              <w:lang w:eastAsia="fr-FR"/>
            </w:rPr>
          </w:pPr>
          <w:hyperlink w:anchor="_Toc201655548" w:history="1">
            <w:r w:rsidR="00A8357D" w:rsidRPr="000B7D0F">
              <w:rPr>
                <w:rStyle w:val="Lienhypertexte"/>
                <w:rFonts w:eastAsia="Times New Roman" w:cs="Calibri"/>
                <w:b/>
                <w:bCs/>
                <w:caps/>
                <w:noProof/>
                <w:kern w:val="32"/>
                <w:lang w:eastAsia="fr-FR"/>
              </w:rPr>
              <w:t>ARTICLE 19</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MODALITES DE LIVRAISON DES EQUIPEMENTS</w:t>
            </w:r>
            <w:r w:rsidR="00A8357D">
              <w:rPr>
                <w:noProof/>
                <w:webHidden/>
              </w:rPr>
              <w:tab/>
            </w:r>
            <w:r w:rsidR="00A8357D">
              <w:rPr>
                <w:noProof/>
                <w:webHidden/>
              </w:rPr>
              <w:fldChar w:fldCharType="begin"/>
            </w:r>
            <w:r w:rsidR="00A8357D">
              <w:rPr>
                <w:noProof/>
                <w:webHidden/>
              </w:rPr>
              <w:instrText xml:space="preserve"> PAGEREF _Toc201655548 \h </w:instrText>
            </w:r>
            <w:r w:rsidR="00A8357D">
              <w:rPr>
                <w:noProof/>
                <w:webHidden/>
              </w:rPr>
            </w:r>
            <w:r w:rsidR="00A8357D">
              <w:rPr>
                <w:noProof/>
                <w:webHidden/>
              </w:rPr>
              <w:fldChar w:fldCharType="separate"/>
            </w:r>
            <w:r w:rsidR="00CE6B39">
              <w:rPr>
                <w:noProof/>
                <w:webHidden/>
              </w:rPr>
              <w:t>24</w:t>
            </w:r>
            <w:r w:rsidR="00A8357D">
              <w:rPr>
                <w:noProof/>
                <w:webHidden/>
              </w:rPr>
              <w:fldChar w:fldCharType="end"/>
            </w:r>
          </w:hyperlink>
        </w:p>
        <w:p w14:paraId="414A59D7" w14:textId="7B1D2E13" w:rsidR="00A8357D" w:rsidRDefault="00305234">
          <w:pPr>
            <w:pStyle w:val="TM1"/>
            <w:rPr>
              <w:rFonts w:asciiTheme="minorHAnsi" w:eastAsiaTheme="minorEastAsia" w:hAnsiTheme="minorHAnsi" w:cstheme="minorBidi"/>
              <w:noProof/>
              <w:lang w:eastAsia="fr-FR"/>
            </w:rPr>
          </w:pPr>
          <w:hyperlink w:anchor="_Toc201655549" w:history="1">
            <w:r w:rsidR="00A8357D" w:rsidRPr="000B7D0F">
              <w:rPr>
                <w:rStyle w:val="Lienhypertexte"/>
                <w:rFonts w:eastAsia="Times New Roman" w:cs="Calibri"/>
                <w:b/>
                <w:bCs/>
                <w:caps/>
                <w:noProof/>
                <w:kern w:val="32"/>
                <w:lang w:eastAsia="fr-FR"/>
              </w:rPr>
              <w:t>ARTICLE 20</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CLAUSE DE REEXAMEN</w:t>
            </w:r>
            <w:r w:rsidR="00A8357D">
              <w:rPr>
                <w:noProof/>
                <w:webHidden/>
              </w:rPr>
              <w:tab/>
            </w:r>
            <w:r w:rsidR="00A8357D">
              <w:rPr>
                <w:noProof/>
                <w:webHidden/>
              </w:rPr>
              <w:fldChar w:fldCharType="begin"/>
            </w:r>
            <w:r w:rsidR="00A8357D">
              <w:rPr>
                <w:noProof/>
                <w:webHidden/>
              </w:rPr>
              <w:instrText xml:space="preserve"> PAGEREF _Toc201655549 \h </w:instrText>
            </w:r>
            <w:r w:rsidR="00A8357D">
              <w:rPr>
                <w:noProof/>
                <w:webHidden/>
              </w:rPr>
            </w:r>
            <w:r w:rsidR="00A8357D">
              <w:rPr>
                <w:noProof/>
                <w:webHidden/>
              </w:rPr>
              <w:fldChar w:fldCharType="separate"/>
            </w:r>
            <w:r w:rsidR="00CE6B39">
              <w:rPr>
                <w:noProof/>
                <w:webHidden/>
              </w:rPr>
              <w:t>25</w:t>
            </w:r>
            <w:r w:rsidR="00A8357D">
              <w:rPr>
                <w:noProof/>
                <w:webHidden/>
              </w:rPr>
              <w:fldChar w:fldCharType="end"/>
            </w:r>
          </w:hyperlink>
        </w:p>
        <w:p w14:paraId="5C655556" w14:textId="7846C454" w:rsidR="00A8357D" w:rsidRDefault="00305234">
          <w:pPr>
            <w:pStyle w:val="TM1"/>
            <w:rPr>
              <w:rFonts w:asciiTheme="minorHAnsi" w:eastAsiaTheme="minorEastAsia" w:hAnsiTheme="minorHAnsi" w:cstheme="minorBidi"/>
              <w:noProof/>
              <w:lang w:eastAsia="fr-FR"/>
            </w:rPr>
          </w:pPr>
          <w:hyperlink w:anchor="_Toc201655550" w:history="1">
            <w:r w:rsidR="00A8357D" w:rsidRPr="000B7D0F">
              <w:rPr>
                <w:rStyle w:val="Lienhypertexte"/>
                <w:rFonts w:eastAsia="Times New Roman" w:cs="Calibri"/>
                <w:b/>
                <w:bCs/>
                <w:caps/>
                <w:noProof/>
                <w:kern w:val="32"/>
                <w:lang w:eastAsia="fr-FR"/>
              </w:rPr>
              <w:t>ARTICLE 21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SOUS-TRAITANCE ET CESSION DE L’ACCORD-CADRE</w:t>
            </w:r>
            <w:r w:rsidR="00A8357D">
              <w:rPr>
                <w:noProof/>
                <w:webHidden/>
              </w:rPr>
              <w:tab/>
            </w:r>
            <w:r w:rsidR="00A8357D">
              <w:rPr>
                <w:noProof/>
                <w:webHidden/>
              </w:rPr>
              <w:fldChar w:fldCharType="begin"/>
            </w:r>
            <w:r w:rsidR="00A8357D">
              <w:rPr>
                <w:noProof/>
                <w:webHidden/>
              </w:rPr>
              <w:instrText xml:space="preserve"> PAGEREF _Toc201655550 \h </w:instrText>
            </w:r>
            <w:r w:rsidR="00A8357D">
              <w:rPr>
                <w:noProof/>
                <w:webHidden/>
              </w:rPr>
            </w:r>
            <w:r w:rsidR="00A8357D">
              <w:rPr>
                <w:noProof/>
                <w:webHidden/>
              </w:rPr>
              <w:fldChar w:fldCharType="separate"/>
            </w:r>
            <w:r w:rsidR="00CE6B39">
              <w:rPr>
                <w:noProof/>
                <w:webHidden/>
              </w:rPr>
              <w:t>25</w:t>
            </w:r>
            <w:r w:rsidR="00A8357D">
              <w:rPr>
                <w:noProof/>
                <w:webHidden/>
              </w:rPr>
              <w:fldChar w:fldCharType="end"/>
            </w:r>
          </w:hyperlink>
        </w:p>
        <w:p w14:paraId="3687A1FA" w14:textId="60587F7F" w:rsidR="00A8357D" w:rsidRDefault="00305234">
          <w:pPr>
            <w:pStyle w:val="TM2"/>
            <w:rPr>
              <w:rFonts w:asciiTheme="minorHAnsi" w:eastAsiaTheme="minorEastAsia" w:hAnsiTheme="minorHAnsi" w:cstheme="minorBidi"/>
              <w:noProof/>
              <w:lang w:eastAsia="fr-FR"/>
            </w:rPr>
          </w:pPr>
          <w:hyperlink w:anchor="_Toc201655551" w:history="1">
            <w:r w:rsidR="00A8357D" w:rsidRPr="000B7D0F">
              <w:rPr>
                <w:rStyle w:val="Lienhypertexte"/>
                <w:rFonts w:eastAsia="Times New Roman" w:cs="Calibri"/>
                <w:b/>
                <w:bCs/>
                <w:iCs/>
                <w:noProof/>
              </w:rPr>
              <w:t>21.1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Sous-traitance</w:t>
            </w:r>
            <w:r w:rsidR="00A8357D">
              <w:rPr>
                <w:noProof/>
                <w:webHidden/>
              </w:rPr>
              <w:tab/>
            </w:r>
            <w:r w:rsidR="00A8357D">
              <w:rPr>
                <w:noProof/>
                <w:webHidden/>
              </w:rPr>
              <w:fldChar w:fldCharType="begin"/>
            </w:r>
            <w:r w:rsidR="00A8357D">
              <w:rPr>
                <w:noProof/>
                <w:webHidden/>
              </w:rPr>
              <w:instrText xml:space="preserve"> PAGEREF _Toc201655551 \h </w:instrText>
            </w:r>
            <w:r w:rsidR="00A8357D">
              <w:rPr>
                <w:noProof/>
                <w:webHidden/>
              </w:rPr>
            </w:r>
            <w:r w:rsidR="00A8357D">
              <w:rPr>
                <w:noProof/>
                <w:webHidden/>
              </w:rPr>
              <w:fldChar w:fldCharType="separate"/>
            </w:r>
            <w:r w:rsidR="00CE6B39">
              <w:rPr>
                <w:noProof/>
                <w:webHidden/>
              </w:rPr>
              <w:t>25</w:t>
            </w:r>
            <w:r w:rsidR="00A8357D">
              <w:rPr>
                <w:noProof/>
                <w:webHidden/>
              </w:rPr>
              <w:fldChar w:fldCharType="end"/>
            </w:r>
          </w:hyperlink>
        </w:p>
        <w:p w14:paraId="0C5DD694" w14:textId="1E2A7B8A" w:rsidR="00A8357D" w:rsidRDefault="00305234">
          <w:pPr>
            <w:pStyle w:val="TM2"/>
            <w:rPr>
              <w:rFonts w:asciiTheme="minorHAnsi" w:eastAsiaTheme="minorEastAsia" w:hAnsiTheme="minorHAnsi" w:cstheme="minorBidi"/>
              <w:noProof/>
              <w:lang w:eastAsia="fr-FR"/>
            </w:rPr>
          </w:pPr>
          <w:hyperlink w:anchor="_Toc201655552" w:history="1">
            <w:r w:rsidR="00A8357D" w:rsidRPr="000B7D0F">
              <w:rPr>
                <w:rStyle w:val="Lienhypertexte"/>
                <w:rFonts w:eastAsia="Times New Roman" w:cs="Calibri"/>
                <w:b/>
                <w:bCs/>
                <w:iCs/>
                <w:noProof/>
              </w:rPr>
              <w:t>21.2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Cession de l’accord-cadre</w:t>
            </w:r>
            <w:r w:rsidR="00A8357D">
              <w:rPr>
                <w:noProof/>
                <w:webHidden/>
              </w:rPr>
              <w:tab/>
            </w:r>
            <w:r w:rsidR="00A8357D">
              <w:rPr>
                <w:noProof/>
                <w:webHidden/>
              </w:rPr>
              <w:fldChar w:fldCharType="begin"/>
            </w:r>
            <w:r w:rsidR="00A8357D">
              <w:rPr>
                <w:noProof/>
                <w:webHidden/>
              </w:rPr>
              <w:instrText xml:space="preserve"> PAGEREF _Toc201655552 \h </w:instrText>
            </w:r>
            <w:r w:rsidR="00A8357D">
              <w:rPr>
                <w:noProof/>
                <w:webHidden/>
              </w:rPr>
            </w:r>
            <w:r w:rsidR="00A8357D">
              <w:rPr>
                <w:noProof/>
                <w:webHidden/>
              </w:rPr>
              <w:fldChar w:fldCharType="separate"/>
            </w:r>
            <w:r w:rsidR="00CE6B39">
              <w:rPr>
                <w:noProof/>
                <w:webHidden/>
              </w:rPr>
              <w:t>26</w:t>
            </w:r>
            <w:r w:rsidR="00A8357D">
              <w:rPr>
                <w:noProof/>
                <w:webHidden/>
              </w:rPr>
              <w:fldChar w:fldCharType="end"/>
            </w:r>
          </w:hyperlink>
        </w:p>
        <w:p w14:paraId="06FDAEAE" w14:textId="5EE01E15" w:rsidR="00A8357D" w:rsidRDefault="00305234">
          <w:pPr>
            <w:pStyle w:val="TM1"/>
            <w:rPr>
              <w:rFonts w:asciiTheme="minorHAnsi" w:eastAsiaTheme="minorEastAsia" w:hAnsiTheme="minorHAnsi" w:cstheme="minorBidi"/>
              <w:noProof/>
              <w:lang w:eastAsia="fr-FR"/>
            </w:rPr>
          </w:pPr>
          <w:hyperlink w:anchor="_Toc201655553" w:history="1">
            <w:r w:rsidR="00A8357D" w:rsidRPr="000B7D0F">
              <w:rPr>
                <w:rStyle w:val="Lienhypertexte"/>
                <w:rFonts w:eastAsia="Times New Roman" w:cs="Calibri"/>
                <w:b/>
                <w:bCs/>
                <w:caps/>
                <w:noProof/>
                <w:kern w:val="32"/>
                <w:lang w:eastAsia="fr-FR"/>
              </w:rPr>
              <w:t>ARTICLE 22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CONFIDENTIALITE</w:t>
            </w:r>
            <w:r w:rsidR="00A8357D">
              <w:rPr>
                <w:noProof/>
                <w:webHidden/>
              </w:rPr>
              <w:tab/>
            </w:r>
            <w:r w:rsidR="00A8357D">
              <w:rPr>
                <w:noProof/>
                <w:webHidden/>
              </w:rPr>
              <w:fldChar w:fldCharType="begin"/>
            </w:r>
            <w:r w:rsidR="00A8357D">
              <w:rPr>
                <w:noProof/>
                <w:webHidden/>
              </w:rPr>
              <w:instrText xml:space="preserve"> PAGEREF _Toc201655553 \h </w:instrText>
            </w:r>
            <w:r w:rsidR="00A8357D">
              <w:rPr>
                <w:noProof/>
                <w:webHidden/>
              </w:rPr>
            </w:r>
            <w:r w:rsidR="00A8357D">
              <w:rPr>
                <w:noProof/>
                <w:webHidden/>
              </w:rPr>
              <w:fldChar w:fldCharType="separate"/>
            </w:r>
            <w:r w:rsidR="00CE6B39">
              <w:rPr>
                <w:noProof/>
                <w:webHidden/>
              </w:rPr>
              <w:t>27</w:t>
            </w:r>
            <w:r w:rsidR="00A8357D">
              <w:rPr>
                <w:noProof/>
                <w:webHidden/>
              </w:rPr>
              <w:fldChar w:fldCharType="end"/>
            </w:r>
          </w:hyperlink>
        </w:p>
        <w:p w14:paraId="4D23048E" w14:textId="7F2D30A4" w:rsidR="00A8357D" w:rsidRDefault="00305234">
          <w:pPr>
            <w:pStyle w:val="TM1"/>
            <w:rPr>
              <w:rFonts w:asciiTheme="minorHAnsi" w:eastAsiaTheme="minorEastAsia" w:hAnsiTheme="minorHAnsi" w:cstheme="minorBidi"/>
              <w:noProof/>
              <w:lang w:eastAsia="fr-FR"/>
            </w:rPr>
          </w:pPr>
          <w:hyperlink w:anchor="_Toc201655554" w:history="1">
            <w:r w:rsidR="00A8357D" w:rsidRPr="000B7D0F">
              <w:rPr>
                <w:rStyle w:val="Lienhypertexte"/>
                <w:rFonts w:eastAsia="Times New Roman" w:cs="Calibri"/>
                <w:b/>
                <w:bCs/>
                <w:caps/>
                <w:noProof/>
                <w:kern w:val="32"/>
                <w:lang w:eastAsia="fr-FR"/>
              </w:rPr>
              <w:t>ARTICLE 23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Règlement général sur la protection des données (RGPD)</w:t>
            </w:r>
            <w:r w:rsidR="00A8357D">
              <w:rPr>
                <w:noProof/>
                <w:webHidden/>
              </w:rPr>
              <w:tab/>
            </w:r>
            <w:r w:rsidR="00A8357D">
              <w:rPr>
                <w:noProof/>
                <w:webHidden/>
              </w:rPr>
              <w:fldChar w:fldCharType="begin"/>
            </w:r>
            <w:r w:rsidR="00A8357D">
              <w:rPr>
                <w:noProof/>
                <w:webHidden/>
              </w:rPr>
              <w:instrText xml:space="preserve"> PAGEREF _Toc201655554 \h </w:instrText>
            </w:r>
            <w:r w:rsidR="00A8357D">
              <w:rPr>
                <w:noProof/>
                <w:webHidden/>
              </w:rPr>
            </w:r>
            <w:r w:rsidR="00A8357D">
              <w:rPr>
                <w:noProof/>
                <w:webHidden/>
              </w:rPr>
              <w:fldChar w:fldCharType="separate"/>
            </w:r>
            <w:r w:rsidR="00CE6B39">
              <w:rPr>
                <w:noProof/>
                <w:webHidden/>
              </w:rPr>
              <w:t>28</w:t>
            </w:r>
            <w:r w:rsidR="00A8357D">
              <w:rPr>
                <w:noProof/>
                <w:webHidden/>
              </w:rPr>
              <w:fldChar w:fldCharType="end"/>
            </w:r>
          </w:hyperlink>
        </w:p>
        <w:p w14:paraId="53729007" w14:textId="01BF8A77" w:rsidR="00A8357D" w:rsidRDefault="00305234">
          <w:pPr>
            <w:pStyle w:val="TM1"/>
            <w:rPr>
              <w:rFonts w:asciiTheme="minorHAnsi" w:eastAsiaTheme="minorEastAsia" w:hAnsiTheme="minorHAnsi" w:cstheme="minorBidi"/>
              <w:noProof/>
              <w:lang w:eastAsia="fr-FR"/>
            </w:rPr>
          </w:pPr>
          <w:hyperlink w:anchor="_Toc201655555" w:history="1">
            <w:r w:rsidR="00A8357D" w:rsidRPr="000B7D0F">
              <w:rPr>
                <w:rStyle w:val="Lienhypertexte"/>
                <w:rFonts w:eastAsia="Times New Roman" w:cs="Calibri"/>
                <w:b/>
                <w:bCs/>
                <w:caps/>
                <w:noProof/>
                <w:kern w:val="32"/>
                <w:lang w:eastAsia="fr-FR"/>
              </w:rPr>
              <w:t>ARTICLE 24</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RESPONSABILITE ET ASSURANCE</w:t>
            </w:r>
            <w:r w:rsidR="00A8357D">
              <w:rPr>
                <w:noProof/>
                <w:webHidden/>
              </w:rPr>
              <w:tab/>
            </w:r>
            <w:r w:rsidR="00A8357D">
              <w:rPr>
                <w:noProof/>
                <w:webHidden/>
              </w:rPr>
              <w:fldChar w:fldCharType="begin"/>
            </w:r>
            <w:r w:rsidR="00A8357D">
              <w:rPr>
                <w:noProof/>
                <w:webHidden/>
              </w:rPr>
              <w:instrText xml:space="preserve"> PAGEREF _Toc201655555 \h </w:instrText>
            </w:r>
            <w:r w:rsidR="00A8357D">
              <w:rPr>
                <w:noProof/>
                <w:webHidden/>
              </w:rPr>
            </w:r>
            <w:r w:rsidR="00A8357D">
              <w:rPr>
                <w:noProof/>
                <w:webHidden/>
              </w:rPr>
              <w:fldChar w:fldCharType="separate"/>
            </w:r>
            <w:r w:rsidR="00CE6B39">
              <w:rPr>
                <w:noProof/>
                <w:webHidden/>
              </w:rPr>
              <w:t>37</w:t>
            </w:r>
            <w:r w:rsidR="00A8357D">
              <w:rPr>
                <w:noProof/>
                <w:webHidden/>
              </w:rPr>
              <w:fldChar w:fldCharType="end"/>
            </w:r>
          </w:hyperlink>
        </w:p>
        <w:p w14:paraId="6D0C5194" w14:textId="35E1AC66" w:rsidR="00A8357D" w:rsidRDefault="00305234">
          <w:pPr>
            <w:pStyle w:val="TM2"/>
            <w:rPr>
              <w:rFonts w:asciiTheme="minorHAnsi" w:eastAsiaTheme="minorEastAsia" w:hAnsiTheme="minorHAnsi" w:cstheme="minorBidi"/>
              <w:noProof/>
              <w:lang w:eastAsia="fr-FR"/>
            </w:rPr>
          </w:pPr>
          <w:hyperlink w:anchor="_Toc201655556" w:history="1">
            <w:r w:rsidR="00A8357D" w:rsidRPr="000B7D0F">
              <w:rPr>
                <w:rStyle w:val="Lienhypertexte"/>
                <w:rFonts w:eastAsia="Times New Roman" w:cs="Calibri"/>
                <w:b/>
                <w:bCs/>
                <w:iCs/>
                <w:noProof/>
              </w:rPr>
              <w:t>24.1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Réparation des dommages</w:t>
            </w:r>
            <w:r w:rsidR="00A8357D">
              <w:rPr>
                <w:noProof/>
                <w:webHidden/>
              </w:rPr>
              <w:tab/>
            </w:r>
            <w:r w:rsidR="00A8357D">
              <w:rPr>
                <w:noProof/>
                <w:webHidden/>
              </w:rPr>
              <w:fldChar w:fldCharType="begin"/>
            </w:r>
            <w:r w:rsidR="00A8357D">
              <w:rPr>
                <w:noProof/>
                <w:webHidden/>
              </w:rPr>
              <w:instrText xml:space="preserve"> PAGEREF _Toc201655556 \h </w:instrText>
            </w:r>
            <w:r w:rsidR="00A8357D">
              <w:rPr>
                <w:noProof/>
                <w:webHidden/>
              </w:rPr>
            </w:r>
            <w:r w:rsidR="00A8357D">
              <w:rPr>
                <w:noProof/>
                <w:webHidden/>
              </w:rPr>
              <w:fldChar w:fldCharType="separate"/>
            </w:r>
            <w:r w:rsidR="00CE6B39">
              <w:rPr>
                <w:noProof/>
                <w:webHidden/>
              </w:rPr>
              <w:t>37</w:t>
            </w:r>
            <w:r w:rsidR="00A8357D">
              <w:rPr>
                <w:noProof/>
                <w:webHidden/>
              </w:rPr>
              <w:fldChar w:fldCharType="end"/>
            </w:r>
          </w:hyperlink>
        </w:p>
        <w:p w14:paraId="0CA29055" w14:textId="182B12E5" w:rsidR="00A8357D" w:rsidRDefault="00305234">
          <w:pPr>
            <w:pStyle w:val="TM2"/>
            <w:rPr>
              <w:rFonts w:asciiTheme="minorHAnsi" w:eastAsiaTheme="minorEastAsia" w:hAnsiTheme="minorHAnsi" w:cstheme="minorBidi"/>
              <w:noProof/>
              <w:lang w:eastAsia="fr-FR"/>
            </w:rPr>
          </w:pPr>
          <w:hyperlink w:anchor="_Toc201655557" w:history="1">
            <w:r w:rsidR="00A8357D" w:rsidRPr="000B7D0F">
              <w:rPr>
                <w:rStyle w:val="Lienhypertexte"/>
                <w:rFonts w:eastAsia="Times New Roman" w:cs="Calibri"/>
                <w:b/>
                <w:bCs/>
                <w:iCs/>
                <w:noProof/>
              </w:rPr>
              <w:t>24.2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Assurance</w:t>
            </w:r>
            <w:r w:rsidR="00A8357D">
              <w:rPr>
                <w:noProof/>
                <w:webHidden/>
              </w:rPr>
              <w:tab/>
            </w:r>
            <w:r w:rsidR="00A8357D">
              <w:rPr>
                <w:noProof/>
                <w:webHidden/>
              </w:rPr>
              <w:fldChar w:fldCharType="begin"/>
            </w:r>
            <w:r w:rsidR="00A8357D">
              <w:rPr>
                <w:noProof/>
                <w:webHidden/>
              </w:rPr>
              <w:instrText xml:space="preserve"> PAGEREF _Toc201655557 \h </w:instrText>
            </w:r>
            <w:r w:rsidR="00A8357D">
              <w:rPr>
                <w:noProof/>
                <w:webHidden/>
              </w:rPr>
            </w:r>
            <w:r w:rsidR="00A8357D">
              <w:rPr>
                <w:noProof/>
                <w:webHidden/>
              </w:rPr>
              <w:fldChar w:fldCharType="separate"/>
            </w:r>
            <w:r w:rsidR="00CE6B39">
              <w:rPr>
                <w:noProof/>
                <w:webHidden/>
              </w:rPr>
              <w:t>37</w:t>
            </w:r>
            <w:r w:rsidR="00A8357D">
              <w:rPr>
                <w:noProof/>
                <w:webHidden/>
              </w:rPr>
              <w:fldChar w:fldCharType="end"/>
            </w:r>
          </w:hyperlink>
        </w:p>
        <w:p w14:paraId="5387C034" w14:textId="4D1AFB2F" w:rsidR="00A8357D" w:rsidRDefault="00305234">
          <w:pPr>
            <w:pStyle w:val="TM1"/>
            <w:rPr>
              <w:rFonts w:asciiTheme="minorHAnsi" w:eastAsiaTheme="minorEastAsia" w:hAnsiTheme="minorHAnsi" w:cstheme="minorBidi"/>
              <w:noProof/>
              <w:lang w:eastAsia="fr-FR"/>
            </w:rPr>
          </w:pPr>
          <w:hyperlink w:anchor="_Toc201655558" w:history="1">
            <w:r w:rsidR="00A8357D" w:rsidRPr="000B7D0F">
              <w:rPr>
                <w:rStyle w:val="Lienhypertexte"/>
                <w:rFonts w:eastAsia="Times New Roman" w:cs="Calibri"/>
                <w:b/>
                <w:bCs/>
                <w:caps/>
                <w:noProof/>
                <w:kern w:val="32"/>
                <w:lang w:eastAsia="fr-FR"/>
              </w:rPr>
              <w:t>ARTICLE 25</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OBLIGATIONS ET ENGAGEMENTS DES PARTIES</w:t>
            </w:r>
            <w:r w:rsidR="00A8357D">
              <w:rPr>
                <w:noProof/>
                <w:webHidden/>
              </w:rPr>
              <w:tab/>
            </w:r>
            <w:r w:rsidR="00A8357D">
              <w:rPr>
                <w:noProof/>
                <w:webHidden/>
              </w:rPr>
              <w:fldChar w:fldCharType="begin"/>
            </w:r>
            <w:r w:rsidR="00A8357D">
              <w:rPr>
                <w:noProof/>
                <w:webHidden/>
              </w:rPr>
              <w:instrText xml:space="preserve"> PAGEREF _Toc201655558 \h </w:instrText>
            </w:r>
            <w:r w:rsidR="00A8357D">
              <w:rPr>
                <w:noProof/>
                <w:webHidden/>
              </w:rPr>
            </w:r>
            <w:r w:rsidR="00A8357D">
              <w:rPr>
                <w:noProof/>
                <w:webHidden/>
              </w:rPr>
              <w:fldChar w:fldCharType="separate"/>
            </w:r>
            <w:r w:rsidR="00CE6B39">
              <w:rPr>
                <w:noProof/>
                <w:webHidden/>
              </w:rPr>
              <w:t>38</w:t>
            </w:r>
            <w:r w:rsidR="00A8357D">
              <w:rPr>
                <w:noProof/>
                <w:webHidden/>
              </w:rPr>
              <w:fldChar w:fldCharType="end"/>
            </w:r>
          </w:hyperlink>
        </w:p>
        <w:p w14:paraId="19E574FE" w14:textId="7E28ABC9" w:rsidR="00A8357D" w:rsidRDefault="00305234">
          <w:pPr>
            <w:pStyle w:val="TM2"/>
            <w:rPr>
              <w:rFonts w:asciiTheme="minorHAnsi" w:eastAsiaTheme="minorEastAsia" w:hAnsiTheme="minorHAnsi" w:cstheme="minorBidi"/>
              <w:noProof/>
              <w:lang w:eastAsia="fr-FR"/>
            </w:rPr>
          </w:pPr>
          <w:hyperlink w:anchor="_Toc201655559" w:history="1">
            <w:r w:rsidR="00A8357D" w:rsidRPr="000B7D0F">
              <w:rPr>
                <w:rStyle w:val="Lienhypertexte"/>
                <w:rFonts w:eastAsia="Times New Roman" w:cs="Calibri"/>
                <w:b/>
                <w:bCs/>
                <w:iCs/>
                <w:noProof/>
              </w:rPr>
              <w:t>25.1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La Cnam et les Organismes</w:t>
            </w:r>
            <w:r w:rsidR="00A8357D">
              <w:rPr>
                <w:noProof/>
                <w:webHidden/>
              </w:rPr>
              <w:tab/>
            </w:r>
            <w:r w:rsidR="00A8357D">
              <w:rPr>
                <w:noProof/>
                <w:webHidden/>
              </w:rPr>
              <w:fldChar w:fldCharType="begin"/>
            </w:r>
            <w:r w:rsidR="00A8357D">
              <w:rPr>
                <w:noProof/>
                <w:webHidden/>
              </w:rPr>
              <w:instrText xml:space="preserve"> PAGEREF _Toc201655559 \h </w:instrText>
            </w:r>
            <w:r w:rsidR="00A8357D">
              <w:rPr>
                <w:noProof/>
                <w:webHidden/>
              </w:rPr>
            </w:r>
            <w:r w:rsidR="00A8357D">
              <w:rPr>
                <w:noProof/>
                <w:webHidden/>
              </w:rPr>
              <w:fldChar w:fldCharType="separate"/>
            </w:r>
            <w:r w:rsidR="00CE6B39">
              <w:rPr>
                <w:noProof/>
                <w:webHidden/>
              </w:rPr>
              <w:t>38</w:t>
            </w:r>
            <w:r w:rsidR="00A8357D">
              <w:rPr>
                <w:noProof/>
                <w:webHidden/>
              </w:rPr>
              <w:fldChar w:fldCharType="end"/>
            </w:r>
          </w:hyperlink>
        </w:p>
        <w:p w14:paraId="12C5EF8B" w14:textId="3E840295" w:rsidR="00A8357D" w:rsidRDefault="00305234">
          <w:pPr>
            <w:pStyle w:val="TM2"/>
            <w:rPr>
              <w:rFonts w:asciiTheme="minorHAnsi" w:eastAsiaTheme="minorEastAsia" w:hAnsiTheme="minorHAnsi" w:cstheme="minorBidi"/>
              <w:noProof/>
              <w:lang w:eastAsia="fr-FR"/>
            </w:rPr>
          </w:pPr>
          <w:hyperlink w:anchor="_Toc201655560" w:history="1">
            <w:r w:rsidR="00A8357D" w:rsidRPr="000B7D0F">
              <w:rPr>
                <w:rStyle w:val="Lienhypertexte"/>
                <w:rFonts w:eastAsia="Times New Roman" w:cs="Calibri"/>
                <w:b/>
                <w:bCs/>
                <w:iCs/>
                <w:noProof/>
              </w:rPr>
              <w:t>25.2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Le Titulaire</w:t>
            </w:r>
            <w:r w:rsidR="00A8357D">
              <w:rPr>
                <w:noProof/>
                <w:webHidden/>
              </w:rPr>
              <w:tab/>
            </w:r>
            <w:r w:rsidR="00A8357D">
              <w:rPr>
                <w:noProof/>
                <w:webHidden/>
              </w:rPr>
              <w:fldChar w:fldCharType="begin"/>
            </w:r>
            <w:r w:rsidR="00A8357D">
              <w:rPr>
                <w:noProof/>
                <w:webHidden/>
              </w:rPr>
              <w:instrText xml:space="preserve"> PAGEREF _Toc201655560 \h </w:instrText>
            </w:r>
            <w:r w:rsidR="00A8357D">
              <w:rPr>
                <w:noProof/>
                <w:webHidden/>
              </w:rPr>
            </w:r>
            <w:r w:rsidR="00A8357D">
              <w:rPr>
                <w:noProof/>
                <w:webHidden/>
              </w:rPr>
              <w:fldChar w:fldCharType="separate"/>
            </w:r>
            <w:r w:rsidR="00CE6B39">
              <w:rPr>
                <w:noProof/>
                <w:webHidden/>
              </w:rPr>
              <w:t>38</w:t>
            </w:r>
            <w:r w:rsidR="00A8357D">
              <w:rPr>
                <w:noProof/>
                <w:webHidden/>
              </w:rPr>
              <w:fldChar w:fldCharType="end"/>
            </w:r>
          </w:hyperlink>
        </w:p>
        <w:p w14:paraId="4E8374F9" w14:textId="7A4C16D5" w:rsidR="00A8357D" w:rsidRDefault="00305234">
          <w:pPr>
            <w:pStyle w:val="TM1"/>
            <w:rPr>
              <w:rFonts w:asciiTheme="minorHAnsi" w:eastAsiaTheme="minorEastAsia" w:hAnsiTheme="minorHAnsi" w:cstheme="minorBidi"/>
              <w:noProof/>
              <w:lang w:eastAsia="fr-FR"/>
            </w:rPr>
          </w:pPr>
          <w:hyperlink w:anchor="_Toc201655561" w:history="1">
            <w:r w:rsidR="00A8357D" w:rsidRPr="000B7D0F">
              <w:rPr>
                <w:rStyle w:val="Lienhypertexte"/>
                <w:rFonts w:eastAsia="Times New Roman" w:cs="Calibri"/>
                <w:b/>
                <w:bCs/>
                <w:caps/>
                <w:noProof/>
                <w:kern w:val="32"/>
                <w:lang w:eastAsia="fr-FR"/>
              </w:rPr>
              <w:t>ARTICLE 26</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PLAN DE PREVENTION</w:t>
            </w:r>
            <w:r w:rsidR="00A8357D">
              <w:rPr>
                <w:noProof/>
                <w:webHidden/>
              </w:rPr>
              <w:tab/>
            </w:r>
            <w:r w:rsidR="00A8357D">
              <w:rPr>
                <w:noProof/>
                <w:webHidden/>
              </w:rPr>
              <w:fldChar w:fldCharType="begin"/>
            </w:r>
            <w:r w:rsidR="00A8357D">
              <w:rPr>
                <w:noProof/>
                <w:webHidden/>
              </w:rPr>
              <w:instrText xml:space="preserve"> PAGEREF _Toc201655561 \h </w:instrText>
            </w:r>
            <w:r w:rsidR="00A8357D">
              <w:rPr>
                <w:noProof/>
                <w:webHidden/>
              </w:rPr>
            </w:r>
            <w:r w:rsidR="00A8357D">
              <w:rPr>
                <w:noProof/>
                <w:webHidden/>
              </w:rPr>
              <w:fldChar w:fldCharType="separate"/>
            </w:r>
            <w:r w:rsidR="00CE6B39">
              <w:rPr>
                <w:noProof/>
                <w:webHidden/>
              </w:rPr>
              <w:t>40</w:t>
            </w:r>
            <w:r w:rsidR="00A8357D">
              <w:rPr>
                <w:noProof/>
                <w:webHidden/>
              </w:rPr>
              <w:fldChar w:fldCharType="end"/>
            </w:r>
          </w:hyperlink>
        </w:p>
        <w:p w14:paraId="242B4741" w14:textId="3744B7DA" w:rsidR="00A8357D" w:rsidRDefault="00305234">
          <w:pPr>
            <w:pStyle w:val="TM1"/>
            <w:rPr>
              <w:rFonts w:asciiTheme="minorHAnsi" w:eastAsiaTheme="minorEastAsia" w:hAnsiTheme="minorHAnsi" w:cstheme="minorBidi"/>
              <w:noProof/>
              <w:lang w:eastAsia="fr-FR"/>
            </w:rPr>
          </w:pPr>
          <w:hyperlink w:anchor="_Toc201655562" w:history="1">
            <w:r w:rsidR="00A8357D" w:rsidRPr="000B7D0F">
              <w:rPr>
                <w:rStyle w:val="Lienhypertexte"/>
                <w:rFonts w:eastAsia="Times New Roman" w:cs="Calibri"/>
                <w:b/>
                <w:bCs/>
                <w:caps/>
                <w:noProof/>
                <w:kern w:val="32"/>
                <w:lang w:eastAsia="fr-FR"/>
              </w:rPr>
              <w:t>ARTICLE 27</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PERSONNEL DU TITULAIRE</w:t>
            </w:r>
            <w:r w:rsidR="00A8357D">
              <w:rPr>
                <w:noProof/>
                <w:webHidden/>
              </w:rPr>
              <w:tab/>
            </w:r>
            <w:r w:rsidR="00A8357D">
              <w:rPr>
                <w:noProof/>
                <w:webHidden/>
              </w:rPr>
              <w:fldChar w:fldCharType="begin"/>
            </w:r>
            <w:r w:rsidR="00A8357D">
              <w:rPr>
                <w:noProof/>
                <w:webHidden/>
              </w:rPr>
              <w:instrText xml:space="preserve"> PAGEREF _Toc201655562 \h </w:instrText>
            </w:r>
            <w:r w:rsidR="00A8357D">
              <w:rPr>
                <w:noProof/>
                <w:webHidden/>
              </w:rPr>
            </w:r>
            <w:r w:rsidR="00A8357D">
              <w:rPr>
                <w:noProof/>
                <w:webHidden/>
              </w:rPr>
              <w:fldChar w:fldCharType="separate"/>
            </w:r>
            <w:r w:rsidR="00CE6B39">
              <w:rPr>
                <w:noProof/>
                <w:webHidden/>
              </w:rPr>
              <w:t>41</w:t>
            </w:r>
            <w:r w:rsidR="00A8357D">
              <w:rPr>
                <w:noProof/>
                <w:webHidden/>
              </w:rPr>
              <w:fldChar w:fldCharType="end"/>
            </w:r>
          </w:hyperlink>
        </w:p>
        <w:p w14:paraId="2B595770" w14:textId="25A86088" w:rsidR="00A8357D" w:rsidRDefault="00305234">
          <w:pPr>
            <w:pStyle w:val="TM2"/>
            <w:rPr>
              <w:rFonts w:asciiTheme="minorHAnsi" w:eastAsiaTheme="minorEastAsia" w:hAnsiTheme="minorHAnsi" w:cstheme="minorBidi"/>
              <w:noProof/>
              <w:lang w:eastAsia="fr-FR"/>
            </w:rPr>
          </w:pPr>
          <w:hyperlink w:anchor="_Toc201655563" w:history="1">
            <w:r w:rsidR="00A8357D" w:rsidRPr="000B7D0F">
              <w:rPr>
                <w:rStyle w:val="Lienhypertexte"/>
                <w:rFonts w:eastAsia="Times New Roman" w:cs="Calibri"/>
                <w:b/>
                <w:bCs/>
                <w:iCs/>
                <w:noProof/>
              </w:rPr>
              <w:t>27.1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Compétence</w:t>
            </w:r>
            <w:r w:rsidR="00A8357D">
              <w:rPr>
                <w:noProof/>
                <w:webHidden/>
              </w:rPr>
              <w:tab/>
            </w:r>
            <w:r w:rsidR="00A8357D">
              <w:rPr>
                <w:noProof/>
                <w:webHidden/>
              </w:rPr>
              <w:fldChar w:fldCharType="begin"/>
            </w:r>
            <w:r w:rsidR="00A8357D">
              <w:rPr>
                <w:noProof/>
                <w:webHidden/>
              </w:rPr>
              <w:instrText xml:space="preserve"> PAGEREF _Toc201655563 \h </w:instrText>
            </w:r>
            <w:r w:rsidR="00A8357D">
              <w:rPr>
                <w:noProof/>
                <w:webHidden/>
              </w:rPr>
            </w:r>
            <w:r w:rsidR="00A8357D">
              <w:rPr>
                <w:noProof/>
                <w:webHidden/>
              </w:rPr>
              <w:fldChar w:fldCharType="separate"/>
            </w:r>
            <w:r w:rsidR="00CE6B39">
              <w:rPr>
                <w:noProof/>
                <w:webHidden/>
              </w:rPr>
              <w:t>41</w:t>
            </w:r>
            <w:r w:rsidR="00A8357D">
              <w:rPr>
                <w:noProof/>
                <w:webHidden/>
              </w:rPr>
              <w:fldChar w:fldCharType="end"/>
            </w:r>
          </w:hyperlink>
        </w:p>
        <w:p w14:paraId="1D7C40D3" w14:textId="7C5EE540" w:rsidR="00A8357D" w:rsidRDefault="00305234">
          <w:pPr>
            <w:pStyle w:val="TM2"/>
            <w:rPr>
              <w:rFonts w:asciiTheme="minorHAnsi" w:eastAsiaTheme="minorEastAsia" w:hAnsiTheme="minorHAnsi" w:cstheme="minorBidi"/>
              <w:noProof/>
              <w:lang w:eastAsia="fr-FR"/>
            </w:rPr>
          </w:pPr>
          <w:hyperlink w:anchor="_Toc201655564" w:history="1">
            <w:r w:rsidR="00A8357D" w:rsidRPr="000B7D0F">
              <w:rPr>
                <w:rStyle w:val="Lienhypertexte"/>
                <w:rFonts w:eastAsia="Times New Roman" w:cs="Calibri"/>
                <w:b/>
                <w:bCs/>
                <w:iCs/>
                <w:noProof/>
              </w:rPr>
              <w:t>27.2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Absence prolongée, départ du personnel et remplacement</w:t>
            </w:r>
            <w:r w:rsidR="00A8357D">
              <w:rPr>
                <w:noProof/>
                <w:webHidden/>
              </w:rPr>
              <w:tab/>
            </w:r>
            <w:r w:rsidR="00A8357D">
              <w:rPr>
                <w:noProof/>
                <w:webHidden/>
              </w:rPr>
              <w:fldChar w:fldCharType="begin"/>
            </w:r>
            <w:r w:rsidR="00A8357D">
              <w:rPr>
                <w:noProof/>
                <w:webHidden/>
              </w:rPr>
              <w:instrText xml:space="preserve"> PAGEREF _Toc201655564 \h </w:instrText>
            </w:r>
            <w:r w:rsidR="00A8357D">
              <w:rPr>
                <w:noProof/>
                <w:webHidden/>
              </w:rPr>
            </w:r>
            <w:r w:rsidR="00A8357D">
              <w:rPr>
                <w:noProof/>
                <w:webHidden/>
              </w:rPr>
              <w:fldChar w:fldCharType="separate"/>
            </w:r>
            <w:r w:rsidR="00CE6B39">
              <w:rPr>
                <w:noProof/>
                <w:webHidden/>
              </w:rPr>
              <w:t>41</w:t>
            </w:r>
            <w:r w:rsidR="00A8357D">
              <w:rPr>
                <w:noProof/>
                <w:webHidden/>
              </w:rPr>
              <w:fldChar w:fldCharType="end"/>
            </w:r>
          </w:hyperlink>
        </w:p>
        <w:p w14:paraId="42CFB006" w14:textId="14CD1B63" w:rsidR="00A8357D" w:rsidRDefault="00305234">
          <w:pPr>
            <w:pStyle w:val="TM2"/>
            <w:rPr>
              <w:rFonts w:asciiTheme="minorHAnsi" w:eastAsiaTheme="minorEastAsia" w:hAnsiTheme="minorHAnsi" w:cstheme="minorBidi"/>
              <w:noProof/>
              <w:lang w:eastAsia="fr-FR"/>
            </w:rPr>
          </w:pPr>
          <w:hyperlink w:anchor="_Toc201655565" w:history="1">
            <w:r w:rsidR="00A8357D" w:rsidRPr="000B7D0F">
              <w:rPr>
                <w:rStyle w:val="Lienhypertexte"/>
                <w:rFonts w:eastAsia="Times New Roman" w:cs="Calibri"/>
                <w:b/>
                <w:bCs/>
                <w:iCs/>
                <w:noProof/>
              </w:rPr>
              <w:t>27.3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Récusation du personnel</w:t>
            </w:r>
            <w:r w:rsidR="00A8357D">
              <w:rPr>
                <w:noProof/>
                <w:webHidden/>
              </w:rPr>
              <w:tab/>
            </w:r>
            <w:r w:rsidR="00A8357D">
              <w:rPr>
                <w:noProof/>
                <w:webHidden/>
              </w:rPr>
              <w:fldChar w:fldCharType="begin"/>
            </w:r>
            <w:r w:rsidR="00A8357D">
              <w:rPr>
                <w:noProof/>
                <w:webHidden/>
              </w:rPr>
              <w:instrText xml:space="preserve"> PAGEREF _Toc201655565 \h </w:instrText>
            </w:r>
            <w:r w:rsidR="00A8357D">
              <w:rPr>
                <w:noProof/>
                <w:webHidden/>
              </w:rPr>
            </w:r>
            <w:r w:rsidR="00A8357D">
              <w:rPr>
                <w:noProof/>
                <w:webHidden/>
              </w:rPr>
              <w:fldChar w:fldCharType="separate"/>
            </w:r>
            <w:r w:rsidR="00CE6B39">
              <w:rPr>
                <w:noProof/>
                <w:webHidden/>
              </w:rPr>
              <w:t>41</w:t>
            </w:r>
            <w:r w:rsidR="00A8357D">
              <w:rPr>
                <w:noProof/>
                <w:webHidden/>
              </w:rPr>
              <w:fldChar w:fldCharType="end"/>
            </w:r>
          </w:hyperlink>
        </w:p>
        <w:p w14:paraId="34A0BA0F" w14:textId="4DE59B64" w:rsidR="00A8357D" w:rsidRDefault="00305234">
          <w:pPr>
            <w:pStyle w:val="TM2"/>
            <w:rPr>
              <w:rFonts w:asciiTheme="minorHAnsi" w:eastAsiaTheme="minorEastAsia" w:hAnsiTheme="minorHAnsi" w:cstheme="minorBidi"/>
              <w:noProof/>
              <w:lang w:eastAsia="fr-FR"/>
            </w:rPr>
          </w:pPr>
          <w:hyperlink w:anchor="_Toc201655566" w:history="1">
            <w:r w:rsidR="00A8357D" w:rsidRPr="000B7D0F">
              <w:rPr>
                <w:rStyle w:val="Lienhypertexte"/>
                <w:rFonts w:eastAsia="Times New Roman" w:cs="Calibri"/>
                <w:b/>
                <w:bCs/>
                <w:iCs/>
                <w:noProof/>
              </w:rPr>
              <w:t>27.4</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Statut du personnel du Titulaire</w:t>
            </w:r>
            <w:r w:rsidR="00A8357D">
              <w:rPr>
                <w:noProof/>
                <w:webHidden/>
              </w:rPr>
              <w:tab/>
            </w:r>
            <w:r w:rsidR="00A8357D">
              <w:rPr>
                <w:noProof/>
                <w:webHidden/>
              </w:rPr>
              <w:fldChar w:fldCharType="begin"/>
            </w:r>
            <w:r w:rsidR="00A8357D">
              <w:rPr>
                <w:noProof/>
                <w:webHidden/>
              </w:rPr>
              <w:instrText xml:space="preserve"> PAGEREF _Toc201655566 \h </w:instrText>
            </w:r>
            <w:r w:rsidR="00A8357D">
              <w:rPr>
                <w:noProof/>
                <w:webHidden/>
              </w:rPr>
            </w:r>
            <w:r w:rsidR="00A8357D">
              <w:rPr>
                <w:noProof/>
                <w:webHidden/>
              </w:rPr>
              <w:fldChar w:fldCharType="separate"/>
            </w:r>
            <w:r w:rsidR="00CE6B39">
              <w:rPr>
                <w:noProof/>
                <w:webHidden/>
              </w:rPr>
              <w:t>42</w:t>
            </w:r>
            <w:r w:rsidR="00A8357D">
              <w:rPr>
                <w:noProof/>
                <w:webHidden/>
              </w:rPr>
              <w:fldChar w:fldCharType="end"/>
            </w:r>
          </w:hyperlink>
        </w:p>
        <w:p w14:paraId="150EB029" w14:textId="7E756387" w:rsidR="00A8357D" w:rsidRDefault="00305234">
          <w:pPr>
            <w:pStyle w:val="TM1"/>
            <w:rPr>
              <w:rFonts w:asciiTheme="minorHAnsi" w:eastAsiaTheme="minorEastAsia" w:hAnsiTheme="minorHAnsi" w:cstheme="minorBidi"/>
              <w:noProof/>
              <w:lang w:eastAsia="fr-FR"/>
            </w:rPr>
          </w:pPr>
          <w:hyperlink w:anchor="_Toc201655567" w:history="1">
            <w:r w:rsidR="00A8357D" w:rsidRPr="000B7D0F">
              <w:rPr>
                <w:rStyle w:val="Lienhypertexte"/>
                <w:rFonts w:eastAsia="Times New Roman" w:cs="Calibri"/>
                <w:b/>
                <w:bCs/>
                <w:caps/>
                <w:noProof/>
                <w:kern w:val="32"/>
                <w:lang w:eastAsia="fr-FR"/>
              </w:rPr>
              <w:t>ARTICLE 28</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PROTECTION DE L’ENVIRONNEMENT</w:t>
            </w:r>
            <w:r w:rsidR="00A8357D">
              <w:rPr>
                <w:noProof/>
                <w:webHidden/>
              </w:rPr>
              <w:tab/>
            </w:r>
            <w:r w:rsidR="00A8357D">
              <w:rPr>
                <w:noProof/>
                <w:webHidden/>
              </w:rPr>
              <w:fldChar w:fldCharType="begin"/>
            </w:r>
            <w:r w:rsidR="00A8357D">
              <w:rPr>
                <w:noProof/>
                <w:webHidden/>
              </w:rPr>
              <w:instrText xml:space="preserve"> PAGEREF _Toc201655567 \h </w:instrText>
            </w:r>
            <w:r w:rsidR="00A8357D">
              <w:rPr>
                <w:noProof/>
                <w:webHidden/>
              </w:rPr>
            </w:r>
            <w:r w:rsidR="00A8357D">
              <w:rPr>
                <w:noProof/>
                <w:webHidden/>
              </w:rPr>
              <w:fldChar w:fldCharType="separate"/>
            </w:r>
            <w:r w:rsidR="00CE6B39">
              <w:rPr>
                <w:noProof/>
                <w:webHidden/>
              </w:rPr>
              <w:t>42</w:t>
            </w:r>
            <w:r w:rsidR="00A8357D">
              <w:rPr>
                <w:noProof/>
                <w:webHidden/>
              </w:rPr>
              <w:fldChar w:fldCharType="end"/>
            </w:r>
          </w:hyperlink>
        </w:p>
        <w:p w14:paraId="6F88DF25" w14:textId="7AA86984" w:rsidR="00A8357D" w:rsidRDefault="00305234">
          <w:pPr>
            <w:pStyle w:val="TM1"/>
            <w:rPr>
              <w:rFonts w:asciiTheme="minorHAnsi" w:eastAsiaTheme="minorEastAsia" w:hAnsiTheme="minorHAnsi" w:cstheme="minorBidi"/>
              <w:noProof/>
              <w:lang w:eastAsia="fr-FR"/>
            </w:rPr>
          </w:pPr>
          <w:hyperlink w:anchor="_Toc201655568" w:history="1">
            <w:r w:rsidR="00A8357D" w:rsidRPr="000B7D0F">
              <w:rPr>
                <w:rStyle w:val="Lienhypertexte"/>
                <w:rFonts w:eastAsia="Times New Roman" w:cs="Calibri"/>
                <w:b/>
                <w:bCs/>
                <w:caps/>
                <w:noProof/>
                <w:kern w:val="32"/>
                <w:lang w:eastAsia="fr-FR"/>
              </w:rPr>
              <w:t>ARTICLE 29</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REGULARITE FISCALE ET SOCIALE</w:t>
            </w:r>
            <w:r w:rsidR="00A8357D">
              <w:rPr>
                <w:noProof/>
                <w:webHidden/>
              </w:rPr>
              <w:tab/>
            </w:r>
            <w:r w:rsidR="00A8357D">
              <w:rPr>
                <w:noProof/>
                <w:webHidden/>
              </w:rPr>
              <w:fldChar w:fldCharType="begin"/>
            </w:r>
            <w:r w:rsidR="00A8357D">
              <w:rPr>
                <w:noProof/>
                <w:webHidden/>
              </w:rPr>
              <w:instrText xml:space="preserve"> PAGEREF _Toc201655568 \h </w:instrText>
            </w:r>
            <w:r w:rsidR="00A8357D">
              <w:rPr>
                <w:noProof/>
                <w:webHidden/>
              </w:rPr>
            </w:r>
            <w:r w:rsidR="00A8357D">
              <w:rPr>
                <w:noProof/>
                <w:webHidden/>
              </w:rPr>
              <w:fldChar w:fldCharType="separate"/>
            </w:r>
            <w:r w:rsidR="00CE6B39">
              <w:rPr>
                <w:noProof/>
                <w:webHidden/>
              </w:rPr>
              <w:t>42</w:t>
            </w:r>
            <w:r w:rsidR="00A8357D">
              <w:rPr>
                <w:noProof/>
                <w:webHidden/>
              </w:rPr>
              <w:fldChar w:fldCharType="end"/>
            </w:r>
          </w:hyperlink>
        </w:p>
        <w:p w14:paraId="70E58EDE" w14:textId="510DDBA2" w:rsidR="00A8357D" w:rsidRDefault="00305234">
          <w:pPr>
            <w:pStyle w:val="TM1"/>
            <w:rPr>
              <w:rFonts w:asciiTheme="minorHAnsi" w:eastAsiaTheme="minorEastAsia" w:hAnsiTheme="minorHAnsi" w:cstheme="minorBidi"/>
              <w:noProof/>
              <w:lang w:eastAsia="fr-FR"/>
            </w:rPr>
          </w:pPr>
          <w:hyperlink w:anchor="_Toc201655569" w:history="1">
            <w:r w:rsidR="00A8357D" w:rsidRPr="000B7D0F">
              <w:rPr>
                <w:rStyle w:val="Lienhypertexte"/>
                <w:rFonts w:eastAsia="Times New Roman" w:cs="Calibri"/>
                <w:b/>
                <w:bCs/>
                <w:caps/>
                <w:noProof/>
                <w:kern w:val="32"/>
                <w:lang w:eastAsia="fr-FR"/>
              </w:rPr>
              <w:t>ARTICLE 30</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REFERENCES COMMERCIALES</w:t>
            </w:r>
            <w:r w:rsidR="00A8357D">
              <w:rPr>
                <w:noProof/>
                <w:webHidden/>
              </w:rPr>
              <w:tab/>
            </w:r>
            <w:r w:rsidR="00A8357D">
              <w:rPr>
                <w:noProof/>
                <w:webHidden/>
              </w:rPr>
              <w:fldChar w:fldCharType="begin"/>
            </w:r>
            <w:r w:rsidR="00A8357D">
              <w:rPr>
                <w:noProof/>
                <w:webHidden/>
              </w:rPr>
              <w:instrText xml:space="preserve"> PAGEREF _Toc201655569 \h </w:instrText>
            </w:r>
            <w:r w:rsidR="00A8357D">
              <w:rPr>
                <w:noProof/>
                <w:webHidden/>
              </w:rPr>
            </w:r>
            <w:r w:rsidR="00A8357D">
              <w:rPr>
                <w:noProof/>
                <w:webHidden/>
              </w:rPr>
              <w:fldChar w:fldCharType="separate"/>
            </w:r>
            <w:r w:rsidR="00CE6B39">
              <w:rPr>
                <w:noProof/>
                <w:webHidden/>
              </w:rPr>
              <w:t>43</w:t>
            </w:r>
            <w:r w:rsidR="00A8357D">
              <w:rPr>
                <w:noProof/>
                <w:webHidden/>
              </w:rPr>
              <w:fldChar w:fldCharType="end"/>
            </w:r>
          </w:hyperlink>
        </w:p>
        <w:p w14:paraId="31A6C160" w14:textId="6F48ABDF" w:rsidR="00A8357D" w:rsidRDefault="00305234">
          <w:pPr>
            <w:pStyle w:val="TM1"/>
            <w:rPr>
              <w:rFonts w:asciiTheme="minorHAnsi" w:eastAsiaTheme="minorEastAsia" w:hAnsiTheme="minorHAnsi" w:cstheme="minorBidi"/>
              <w:noProof/>
              <w:lang w:eastAsia="fr-FR"/>
            </w:rPr>
          </w:pPr>
          <w:hyperlink w:anchor="_Toc201655570" w:history="1">
            <w:r w:rsidR="00A8357D" w:rsidRPr="000B7D0F">
              <w:rPr>
                <w:rStyle w:val="Lienhypertexte"/>
                <w:rFonts w:eastAsia="Times New Roman" w:cs="Calibri"/>
                <w:b/>
                <w:bCs/>
                <w:caps/>
                <w:noProof/>
                <w:kern w:val="32"/>
                <w:lang w:eastAsia="fr-FR"/>
              </w:rPr>
              <w:t>ARTICLE 31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Modification du present accord-cadre</w:t>
            </w:r>
            <w:r w:rsidR="00A8357D">
              <w:rPr>
                <w:noProof/>
                <w:webHidden/>
              </w:rPr>
              <w:tab/>
            </w:r>
            <w:r w:rsidR="00A8357D">
              <w:rPr>
                <w:noProof/>
                <w:webHidden/>
              </w:rPr>
              <w:fldChar w:fldCharType="begin"/>
            </w:r>
            <w:r w:rsidR="00A8357D">
              <w:rPr>
                <w:noProof/>
                <w:webHidden/>
              </w:rPr>
              <w:instrText xml:space="preserve"> PAGEREF _Toc201655570 \h </w:instrText>
            </w:r>
            <w:r w:rsidR="00A8357D">
              <w:rPr>
                <w:noProof/>
                <w:webHidden/>
              </w:rPr>
            </w:r>
            <w:r w:rsidR="00A8357D">
              <w:rPr>
                <w:noProof/>
                <w:webHidden/>
              </w:rPr>
              <w:fldChar w:fldCharType="separate"/>
            </w:r>
            <w:r w:rsidR="00CE6B39">
              <w:rPr>
                <w:noProof/>
                <w:webHidden/>
              </w:rPr>
              <w:t>43</w:t>
            </w:r>
            <w:r w:rsidR="00A8357D">
              <w:rPr>
                <w:noProof/>
                <w:webHidden/>
              </w:rPr>
              <w:fldChar w:fldCharType="end"/>
            </w:r>
          </w:hyperlink>
        </w:p>
        <w:p w14:paraId="65555AE9" w14:textId="436A97E7" w:rsidR="00A8357D" w:rsidRDefault="00305234">
          <w:pPr>
            <w:pStyle w:val="TM1"/>
            <w:rPr>
              <w:rFonts w:asciiTheme="minorHAnsi" w:eastAsiaTheme="minorEastAsia" w:hAnsiTheme="minorHAnsi" w:cstheme="minorBidi"/>
              <w:noProof/>
              <w:lang w:eastAsia="fr-FR"/>
            </w:rPr>
          </w:pPr>
          <w:hyperlink w:anchor="_Toc201655571" w:history="1">
            <w:r w:rsidR="00A8357D" w:rsidRPr="000B7D0F">
              <w:rPr>
                <w:rStyle w:val="Lienhypertexte"/>
                <w:rFonts w:eastAsia="Times New Roman" w:cs="Calibri"/>
                <w:b/>
                <w:bCs/>
                <w:caps/>
                <w:noProof/>
                <w:kern w:val="32"/>
                <w:lang w:eastAsia="fr-FR"/>
              </w:rPr>
              <w:t>ARTICLE 32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RESILIATION DE L’ACCORD-CADRE</w:t>
            </w:r>
            <w:r w:rsidR="00A8357D">
              <w:rPr>
                <w:noProof/>
                <w:webHidden/>
              </w:rPr>
              <w:tab/>
            </w:r>
            <w:r w:rsidR="00A8357D">
              <w:rPr>
                <w:noProof/>
                <w:webHidden/>
              </w:rPr>
              <w:fldChar w:fldCharType="begin"/>
            </w:r>
            <w:r w:rsidR="00A8357D">
              <w:rPr>
                <w:noProof/>
                <w:webHidden/>
              </w:rPr>
              <w:instrText xml:space="preserve"> PAGEREF _Toc201655571 \h </w:instrText>
            </w:r>
            <w:r w:rsidR="00A8357D">
              <w:rPr>
                <w:noProof/>
                <w:webHidden/>
              </w:rPr>
            </w:r>
            <w:r w:rsidR="00A8357D">
              <w:rPr>
                <w:noProof/>
                <w:webHidden/>
              </w:rPr>
              <w:fldChar w:fldCharType="separate"/>
            </w:r>
            <w:r w:rsidR="00CE6B39">
              <w:rPr>
                <w:noProof/>
                <w:webHidden/>
              </w:rPr>
              <w:t>43</w:t>
            </w:r>
            <w:r w:rsidR="00A8357D">
              <w:rPr>
                <w:noProof/>
                <w:webHidden/>
              </w:rPr>
              <w:fldChar w:fldCharType="end"/>
            </w:r>
          </w:hyperlink>
        </w:p>
        <w:p w14:paraId="168D9116" w14:textId="09325FA7" w:rsidR="00A8357D" w:rsidRDefault="00305234">
          <w:pPr>
            <w:pStyle w:val="TM2"/>
            <w:rPr>
              <w:rFonts w:asciiTheme="minorHAnsi" w:eastAsiaTheme="minorEastAsia" w:hAnsiTheme="minorHAnsi" w:cstheme="minorBidi"/>
              <w:noProof/>
              <w:lang w:eastAsia="fr-FR"/>
            </w:rPr>
          </w:pPr>
          <w:hyperlink w:anchor="_Toc201655572" w:history="1">
            <w:r w:rsidR="00A8357D" w:rsidRPr="000B7D0F">
              <w:rPr>
                <w:rStyle w:val="Lienhypertexte"/>
                <w:rFonts w:eastAsia="Times New Roman" w:cs="Calibri"/>
                <w:b/>
                <w:bCs/>
                <w:iCs/>
                <w:noProof/>
              </w:rPr>
              <w:t>32.1</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Résiliation pour motif d’intérêt général</w:t>
            </w:r>
            <w:r w:rsidR="00A8357D">
              <w:rPr>
                <w:noProof/>
                <w:webHidden/>
              </w:rPr>
              <w:tab/>
            </w:r>
            <w:r w:rsidR="00A8357D">
              <w:rPr>
                <w:noProof/>
                <w:webHidden/>
              </w:rPr>
              <w:fldChar w:fldCharType="begin"/>
            </w:r>
            <w:r w:rsidR="00A8357D">
              <w:rPr>
                <w:noProof/>
                <w:webHidden/>
              </w:rPr>
              <w:instrText xml:space="preserve"> PAGEREF _Toc201655572 \h </w:instrText>
            </w:r>
            <w:r w:rsidR="00A8357D">
              <w:rPr>
                <w:noProof/>
                <w:webHidden/>
              </w:rPr>
            </w:r>
            <w:r w:rsidR="00A8357D">
              <w:rPr>
                <w:noProof/>
                <w:webHidden/>
              </w:rPr>
              <w:fldChar w:fldCharType="separate"/>
            </w:r>
            <w:r w:rsidR="00CE6B39">
              <w:rPr>
                <w:noProof/>
                <w:webHidden/>
              </w:rPr>
              <w:t>43</w:t>
            </w:r>
            <w:r w:rsidR="00A8357D">
              <w:rPr>
                <w:noProof/>
                <w:webHidden/>
              </w:rPr>
              <w:fldChar w:fldCharType="end"/>
            </w:r>
          </w:hyperlink>
        </w:p>
        <w:p w14:paraId="5003B6CF" w14:textId="04505A2D" w:rsidR="00A8357D" w:rsidRDefault="00305234">
          <w:pPr>
            <w:pStyle w:val="TM2"/>
            <w:rPr>
              <w:rFonts w:asciiTheme="minorHAnsi" w:eastAsiaTheme="minorEastAsia" w:hAnsiTheme="minorHAnsi" w:cstheme="minorBidi"/>
              <w:noProof/>
              <w:lang w:eastAsia="fr-FR"/>
            </w:rPr>
          </w:pPr>
          <w:hyperlink w:anchor="_Toc201655573" w:history="1">
            <w:r w:rsidR="00A8357D" w:rsidRPr="000B7D0F">
              <w:rPr>
                <w:rStyle w:val="Lienhypertexte"/>
                <w:rFonts w:eastAsia="Times New Roman" w:cs="Calibri"/>
                <w:b/>
                <w:bCs/>
                <w:iCs/>
                <w:noProof/>
              </w:rPr>
              <w:t>32.2</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Résiliation pour faute du Titulaire</w:t>
            </w:r>
            <w:r w:rsidR="00A8357D">
              <w:rPr>
                <w:noProof/>
                <w:webHidden/>
              </w:rPr>
              <w:tab/>
            </w:r>
            <w:r w:rsidR="00A8357D">
              <w:rPr>
                <w:noProof/>
                <w:webHidden/>
              </w:rPr>
              <w:fldChar w:fldCharType="begin"/>
            </w:r>
            <w:r w:rsidR="00A8357D">
              <w:rPr>
                <w:noProof/>
                <w:webHidden/>
              </w:rPr>
              <w:instrText xml:space="preserve"> PAGEREF _Toc201655573 \h </w:instrText>
            </w:r>
            <w:r w:rsidR="00A8357D">
              <w:rPr>
                <w:noProof/>
                <w:webHidden/>
              </w:rPr>
            </w:r>
            <w:r w:rsidR="00A8357D">
              <w:rPr>
                <w:noProof/>
                <w:webHidden/>
              </w:rPr>
              <w:fldChar w:fldCharType="separate"/>
            </w:r>
            <w:r w:rsidR="00CE6B39">
              <w:rPr>
                <w:noProof/>
                <w:webHidden/>
              </w:rPr>
              <w:t>44</w:t>
            </w:r>
            <w:r w:rsidR="00A8357D">
              <w:rPr>
                <w:noProof/>
                <w:webHidden/>
              </w:rPr>
              <w:fldChar w:fldCharType="end"/>
            </w:r>
          </w:hyperlink>
        </w:p>
        <w:p w14:paraId="3988F76B" w14:textId="35853230" w:rsidR="00A8357D" w:rsidRDefault="00305234">
          <w:pPr>
            <w:pStyle w:val="TM2"/>
            <w:rPr>
              <w:rFonts w:asciiTheme="minorHAnsi" w:eastAsiaTheme="minorEastAsia" w:hAnsiTheme="minorHAnsi" w:cstheme="minorBidi"/>
              <w:noProof/>
              <w:lang w:eastAsia="fr-FR"/>
            </w:rPr>
          </w:pPr>
          <w:hyperlink w:anchor="_Toc201655574" w:history="1">
            <w:r w:rsidR="00A8357D" w:rsidRPr="000B7D0F">
              <w:rPr>
                <w:rStyle w:val="Lienhypertexte"/>
                <w:rFonts w:eastAsia="Times New Roman" w:cs="Calibri"/>
                <w:b/>
                <w:bCs/>
                <w:iCs/>
                <w:noProof/>
              </w:rPr>
              <w:t>32.3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iCs/>
                <w:noProof/>
              </w:rPr>
              <w:t>Conséquences de la résiliation de l’accord-cadre</w:t>
            </w:r>
            <w:r w:rsidR="00A8357D">
              <w:rPr>
                <w:noProof/>
                <w:webHidden/>
              </w:rPr>
              <w:tab/>
            </w:r>
            <w:r w:rsidR="00A8357D">
              <w:rPr>
                <w:noProof/>
                <w:webHidden/>
              </w:rPr>
              <w:fldChar w:fldCharType="begin"/>
            </w:r>
            <w:r w:rsidR="00A8357D">
              <w:rPr>
                <w:noProof/>
                <w:webHidden/>
              </w:rPr>
              <w:instrText xml:space="preserve"> PAGEREF _Toc201655574 \h </w:instrText>
            </w:r>
            <w:r w:rsidR="00A8357D">
              <w:rPr>
                <w:noProof/>
                <w:webHidden/>
              </w:rPr>
            </w:r>
            <w:r w:rsidR="00A8357D">
              <w:rPr>
                <w:noProof/>
                <w:webHidden/>
              </w:rPr>
              <w:fldChar w:fldCharType="separate"/>
            </w:r>
            <w:r w:rsidR="00CE6B39">
              <w:rPr>
                <w:noProof/>
                <w:webHidden/>
              </w:rPr>
              <w:t>44</w:t>
            </w:r>
            <w:r w:rsidR="00A8357D">
              <w:rPr>
                <w:noProof/>
                <w:webHidden/>
              </w:rPr>
              <w:fldChar w:fldCharType="end"/>
            </w:r>
          </w:hyperlink>
        </w:p>
        <w:p w14:paraId="5688A401" w14:textId="12799BC6" w:rsidR="00A8357D" w:rsidRDefault="00305234">
          <w:pPr>
            <w:pStyle w:val="TM1"/>
            <w:rPr>
              <w:rFonts w:asciiTheme="minorHAnsi" w:eastAsiaTheme="minorEastAsia" w:hAnsiTheme="minorHAnsi" w:cstheme="minorBidi"/>
              <w:noProof/>
              <w:lang w:eastAsia="fr-FR"/>
            </w:rPr>
          </w:pPr>
          <w:hyperlink w:anchor="_Toc201655575" w:history="1">
            <w:r w:rsidR="00A8357D" w:rsidRPr="000B7D0F">
              <w:rPr>
                <w:rStyle w:val="Lienhypertexte"/>
                <w:rFonts w:eastAsia="Times New Roman" w:cs="Calibri"/>
                <w:b/>
                <w:bCs/>
                <w:caps/>
                <w:noProof/>
                <w:kern w:val="32"/>
                <w:lang w:eastAsia="fr-FR"/>
              </w:rPr>
              <w:t>ARTICLE 33</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DIFFERENDS ET LITIGES</w:t>
            </w:r>
            <w:r w:rsidR="00A8357D">
              <w:rPr>
                <w:noProof/>
                <w:webHidden/>
              </w:rPr>
              <w:tab/>
            </w:r>
            <w:r w:rsidR="00A8357D">
              <w:rPr>
                <w:noProof/>
                <w:webHidden/>
              </w:rPr>
              <w:fldChar w:fldCharType="begin"/>
            </w:r>
            <w:r w:rsidR="00A8357D">
              <w:rPr>
                <w:noProof/>
                <w:webHidden/>
              </w:rPr>
              <w:instrText xml:space="preserve"> PAGEREF _Toc201655575 \h </w:instrText>
            </w:r>
            <w:r w:rsidR="00A8357D">
              <w:rPr>
                <w:noProof/>
                <w:webHidden/>
              </w:rPr>
            </w:r>
            <w:r w:rsidR="00A8357D">
              <w:rPr>
                <w:noProof/>
                <w:webHidden/>
              </w:rPr>
              <w:fldChar w:fldCharType="separate"/>
            </w:r>
            <w:r w:rsidR="00CE6B39">
              <w:rPr>
                <w:noProof/>
                <w:webHidden/>
              </w:rPr>
              <w:t>45</w:t>
            </w:r>
            <w:r w:rsidR="00A8357D">
              <w:rPr>
                <w:noProof/>
                <w:webHidden/>
              </w:rPr>
              <w:fldChar w:fldCharType="end"/>
            </w:r>
          </w:hyperlink>
        </w:p>
        <w:p w14:paraId="530895ED" w14:textId="6C57C347" w:rsidR="00A8357D" w:rsidRDefault="00305234">
          <w:pPr>
            <w:pStyle w:val="TM1"/>
            <w:rPr>
              <w:rFonts w:asciiTheme="minorHAnsi" w:eastAsiaTheme="minorEastAsia" w:hAnsiTheme="minorHAnsi" w:cstheme="minorBidi"/>
              <w:noProof/>
              <w:lang w:eastAsia="fr-FR"/>
            </w:rPr>
          </w:pPr>
          <w:hyperlink w:anchor="_Toc201655576" w:history="1">
            <w:r w:rsidR="00A8357D" w:rsidRPr="000B7D0F">
              <w:rPr>
                <w:rStyle w:val="Lienhypertexte"/>
                <w:rFonts w:eastAsia="Times New Roman" w:cs="Calibri"/>
                <w:b/>
                <w:bCs/>
                <w:caps/>
                <w:noProof/>
                <w:kern w:val="32"/>
                <w:lang w:eastAsia="fr-FR"/>
              </w:rPr>
              <w:t>ARTICLE 34</w:t>
            </w:r>
            <w:r w:rsidR="00A8357D">
              <w:rPr>
                <w:rFonts w:asciiTheme="minorHAnsi" w:eastAsiaTheme="minorEastAsia" w:hAnsiTheme="minorHAnsi" w:cstheme="minorBidi"/>
                <w:noProof/>
                <w:lang w:eastAsia="fr-FR"/>
              </w:rPr>
              <w:tab/>
            </w:r>
            <w:r w:rsidR="00A8357D" w:rsidRPr="000B7D0F">
              <w:rPr>
                <w:rStyle w:val="Lienhypertexte"/>
                <w:rFonts w:eastAsia="Times New Roman" w:cs="Calibri"/>
                <w:b/>
                <w:bCs/>
                <w:caps/>
                <w:noProof/>
                <w:kern w:val="32"/>
                <w:lang w:eastAsia="fr-FR"/>
              </w:rPr>
              <w:t>LISTE RECAPITULATIVE DES DEROGATIONS AU CCAG</w:t>
            </w:r>
            <w:r w:rsidR="00A8357D">
              <w:rPr>
                <w:noProof/>
                <w:webHidden/>
              </w:rPr>
              <w:tab/>
            </w:r>
            <w:r w:rsidR="00A8357D">
              <w:rPr>
                <w:noProof/>
                <w:webHidden/>
              </w:rPr>
              <w:fldChar w:fldCharType="begin"/>
            </w:r>
            <w:r w:rsidR="00A8357D">
              <w:rPr>
                <w:noProof/>
                <w:webHidden/>
              </w:rPr>
              <w:instrText xml:space="preserve"> PAGEREF _Toc201655576 \h </w:instrText>
            </w:r>
            <w:r w:rsidR="00A8357D">
              <w:rPr>
                <w:noProof/>
                <w:webHidden/>
              </w:rPr>
            </w:r>
            <w:r w:rsidR="00A8357D">
              <w:rPr>
                <w:noProof/>
                <w:webHidden/>
              </w:rPr>
              <w:fldChar w:fldCharType="separate"/>
            </w:r>
            <w:r w:rsidR="00CE6B39">
              <w:rPr>
                <w:noProof/>
                <w:webHidden/>
              </w:rPr>
              <w:t>45</w:t>
            </w:r>
            <w:r w:rsidR="00A8357D">
              <w:rPr>
                <w:noProof/>
                <w:webHidden/>
              </w:rPr>
              <w:fldChar w:fldCharType="end"/>
            </w:r>
          </w:hyperlink>
        </w:p>
        <w:p w14:paraId="6BAED2C3" w14:textId="3724B9C1" w:rsidR="009F6EA4" w:rsidRDefault="009F6EA4">
          <w:r>
            <w:rPr>
              <w:b/>
              <w:bCs/>
            </w:rPr>
            <w:fldChar w:fldCharType="end"/>
          </w:r>
        </w:p>
      </w:sdtContent>
    </w:sdt>
    <w:p w14:paraId="53C316CF" w14:textId="7AC5E765" w:rsidR="00B9336D" w:rsidRPr="00497FD4" w:rsidRDefault="00B9336D" w:rsidP="00DF3410">
      <w:pPr>
        <w:pStyle w:val="TM1"/>
      </w:pPr>
      <w:r w:rsidRPr="00497FD4">
        <w:br w:type="page"/>
      </w:r>
    </w:p>
    <w:p w14:paraId="7E4EE32E" w14:textId="5065C164" w:rsidR="00B9336D" w:rsidRPr="00916336" w:rsidRDefault="00DF0B5B"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 w:name="_Toc394063338"/>
      <w:bookmarkStart w:id="2" w:name="_Toc129867496"/>
      <w:bookmarkStart w:id="3" w:name="_Toc201655488"/>
      <w:r w:rsidRPr="00916336">
        <w:rPr>
          <w:rFonts w:eastAsia="Times New Roman" w:cs="Calibri"/>
          <w:b/>
          <w:bCs/>
          <w:caps/>
          <w:color w:val="002060"/>
          <w:kern w:val="32"/>
          <w:sz w:val="24"/>
          <w:szCs w:val="24"/>
          <w:lang w:eastAsia="fr-FR"/>
        </w:rPr>
        <w:lastRenderedPageBreak/>
        <w:t>OBJET DE</w:t>
      </w:r>
      <w:r w:rsidR="00897310" w:rsidRPr="00916336">
        <w:rPr>
          <w:rFonts w:eastAsia="Times New Roman" w:cs="Calibri"/>
          <w:b/>
          <w:bCs/>
          <w:caps/>
          <w:color w:val="002060"/>
          <w:kern w:val="32"/>
          <w:sz w:val="24"/>
          <w:szCs w:val="24"/>
          <w:lang w:eastAsia="fr-FR"/>
        </w:rPr>
        <w:t xml:space="preserve"> </w:t>
      </w:r>
      <w:bookmarkEnd w:id="1"/>
      <w:r w:rsidR="00B334A9" w:rsidRPr="00916336">
        <w:rPr>
          <w:rFonts w:eastAsia="Times New Roman" w:cs="Calibri"/>
          <w:b/>
          <w:bCs/>
          <w:caps/>
          <w:color w:val="002060"/>
          <w:kern w:val="32"/>
          <w:sz w:val="24"/>
          <w:szCs w:val="24"/>
          <w:lang w:eastAsia="fr-FR"/>
        </w:rPr>
        <w:t>L’ACCORD-CADRE</w:t>
      </w:r>
      <w:bookmarkEnd w:id="2"/>
      <w:bookmarkEnd w:id="3"/>
    </w:p>
    <w:p w14:paraId="33C46709" w14:textId="5DD1A6E8" w:rsidR="003734E1" w:rsidRDefault="003734E1" w:rsidP="003734E1">
      <w:pPr>
        <w:spacing w:before="120" w:after="120"/>
        <w:jc w:val="both"/>
        <w:rPr>
          <w:rFonts w:cs="Calibri"/>
          <w:lang w:eastAsia="fr-FR"/>
        </w:rPr>
      </w:pPr>
      <w:r w:rsidRPr="00992373">
        <w:rPr>
          <w:rFonts w:cs="Calibri"/>
          <w:lang w:eastAsia="fr-FR"/>
        </w:rPr>
        <w:t xml:space="preserve">Le présent accord-cadre a pour objet </w:t>
      </w:r>
      <w:r w:rsidRPr="00992373">
        <w:rPr>
          <w:rFonts w:cs="Calibri"/>
        </w:rPr>
        <w:t xml:space="preserve">la fourniture </w:t>
      </w:r>
      <w:r w:rsidR="00C67A94" w:rsidRPr="00992373">
        <w:rPr>
          <w:rFonts w:cs="Calibri"/>
        </w:rPr>
        <w:t>de serveurs X86 et de prestations associées</w:t>
      </w:r>
      <w:r w:rsidRPr="00992373">
        <w:rPr>
          <w:rFonts w:cs="Calibri"/>
        </w:rPr>
        <w:t>, à la Cnam</w:t>
      </w:r>
      <w:r w:rsidR="00564494">
        <w:rPr>
          <w:rFonts w:cs="Calibri"/>
        </w:rPr>
        <w:t xml:space="preserve"> et</w:t>
      </w:r>
      <w:r w:rsidR="00992373" w:rsidRPr="00992373">
        <w:rPr>
          <w:rFonts w:cs="Calibri"/>
        </w:rPr>
        <w:t xml:space="preserve"> </w:t>
      </w:r>
      <w:r w:rsidRPr="00992373">
        <w:rPr>
          <w:rFonts w:cs="Calibri"/>
        </w:rPr>
        <w:t xml:space="preserve">aux </w:t>
      </w:r>
      <w:r w:rsidR="00564494">
        <w:rPr>
          <w:rFonts w:cs="Calibri"/>
        </w:rPr>
        <w:t>O</w:t>
      </w:r>
      <w:r w:rsidRPr="00992373">
        <w:rPr>
          <w:rFonts w:cs="Calibri"/>
        </w:rPr>
        <w:t xml:space="preserve">rganismes </w:t>
      </w:r>
      <w:r w:rsidR="00674385" w:rsidRPr="00992373">
        <w:rPr>
          <w:rFonts w:eastAsia="Times New Roman" w:cs="Calibri"/>
          <w:lang w:eastAsia="fr-FR"/>
        </w:rPr>
        <w:t>de l’Assurance Maladie</w:t>
      </w:r>
      <w:r w:rsidR="00C96700">
        <w:rPr>
          <w:rFonts w:eastAsia="Times New Roman" w:cs="Calibri"/>
          <w:lang w:eastAsia="fr-FR"/>
        </w:rPr>
        <w:t xml:space="preserve"> tel</w:t>
      </w:r>
      <w:r w:rsidR="00F53FD8">
        <w:rPr>
          <w:rFonts w:eastAsia="Times New Roman" w:cs="Calibri"/>
          <w:lang w:eastAsia="fr-FR"/>
        </w:rPr>
        <w:t>s</w:t>
      </w:r>
      <w:r w:rsidR="00C96700">
        <w:rPr>
          <w:rFonts w:eastAsia="Times New Roman" w:cs="Calibri"/>
          <w:lang w:eastAsia="fr-FR"/>
        </w:rPr>
        <w:t xml:space="preserve"> que </w:t>
      </w:r>
      <w:r w:rsidR="00C96700" w:rsidRPr="000623F5">
        <w:rPr>
          <w:rFonts w:cs="Calibri"/>
          <w:lang w:eastAsia="fr-FR"/>
        </w:rPr>
        <w:t xml:space="preserve">définis à l’annexe 1 </w:t>
      </w:r>
      <w:r w:rsidR="00C96700" w:rsidRPr="000623F5">
        <w:t>du CCTP</w:t>
      </w:r>
      <w:r w:rsidRPr="000623F5">
        <w:rPr>
          <w:rFonts w:cs="Calibri"/>
          <w:lang w:eastAsia="fr-FR"/>
        </w:rPr>
        <w:t>.</w:t>
      </w:r>
    </w:p>
    <w:p w14:paraId="575B0C7F" w14:textId="6A9AF3E7" w:rsidR="00071A3A" w:rsidRPr="005A6905" w:rsidRDefault="005A6905" w:rsidP="005A6905">
      <w:pPr>
        <w:spacing w:before="100" w:beforeAutospacing="1" w:after="100" w:afterAutospacing="1"/>
        <w:jc w:val="both"/>
      </w:pPr>
      <w:r w:rsidRPr="005A6905">
        <w:t xml:space="preserve">Les prestations objet du présent accord-cadre ainsi que leurs modalités d’exécution sont définies dans le </w:t>
      </w:r>
      <w:r w:rsidRPr="00A922D4">
        <w:t>CCTP et précisées dans l’offre du Titulaire</w:t>
      </w:r>
      <w:r w:rsidRPr="008D788F">
        <w:t>.</w:t>
      </w:r>
      <w:r w:rsidR="00992373" w:rsidRPr="008D788F">
        <w:t xml:space="preserve"> </w:t>
      </w:r>
    </w:p>
    <w:p w14:paraId="4FF64AE3" w14:textId="423BA86A" w:rsidR="00E934CB" w:rsidRPr="00916336" w:rsidRDefault="00FB56B6"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 w:name="_Toc394063339"/>
      <w:bookmarkStart w:id="5" w:name="_Toc129867497"/>
      <w:bookmarkStart w:id="6" w:name="_Toc201655489"/>
      <w:r w:rsidRPr="00916336">
        <w:rPr>
          <w:rFonts w:eastAsia="Times New Roman" w:cs="Calibri"/>
          <w:b/>
          <w:bCs/>
          <w:caps/>
          <w:color w:val="002060"/>
          <w:kern w:val="32"/>
          <w:sz w:val="24"/>
          <w:szCs w:val="24"/>
          <w:lang w:eastAsia="fr-FR"/>
        </w:rPr>
        <w:t>PROCEDURE</w:t>
      </w:r>
      <w:r>
        <w:rPr>
          <w:rFonts w:eastAsia="Times New Roman" w:cs="Calibri"/>
          <w:b/>
          <w:bCs/>
          <w:caps/>
          <w:color w:val="002060"/>
          <w:kern w:val="32"/>
          <w:sz w:val="24"/>
          <w:szCs w:val="24"/>
          <w:lang w:eastAsia="fr-FR"/>
        </w:rPr>
        <w:t>,</w:t>
      </w:r>
      <w:r w:rsidRPr="00916336">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 xml:space="preserve">FORME ET </w:t>
      </w:r>
      <w:r>
        <w:rPr>
          <w:rFonts w:eastAsia="Times New Roman" w:cs="Calibri"/>
          <w:b/>
          <w:bCs/>
          <w:caps/>
          <w:color w:val="002060"/>
          <w:kern w:val="32"/>
          <w:sz w:val="24"/>
          <w:szCs w:val="24"/>
          <w:lang w:eastAsia="fr-FR"/>
        </w:rPr>
        <w:t>MONTANT</w:t>
      </w:r>
      <w:r w:rsidR="001A4B3D">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DE L’ACCORD-CADRE</w:t>
      </w:r>
      <w:bookmarkEnd w:id="4"/>
      <w:bookmarkEnd w:id="5"/>
      <w:bookmarkEnd w:id="6"/>
    </w:p>
    <w:p w14:paraId="36A3C8EC" w14:textId="191BCAA3" w:rsidR="00666739" w:rsidRPr="00497FD4" w:rsidRDefault="00666739" w:rsidP="00666739">
      <w:pPr>
        <w:spacing w:before="100" w:beforeAutospacing="1"/>
        <w:jc w:val="both"/>
        <w:rPr>
          <w:rFonts w:eastAsia="Times New Roman"/>
          <w:lang w:eastAsia="fr-FR"/>
        </w:rPr>
      </w:pPr>
      <w:r w:rsidRPr="00497FD4">
        <w:rPr>
          <w:rFonts w:eastAsia="Times New Roman"/>
          <w:lang w:eastAsia="fr-FR"/>
        </w:rPr>
        <w:t>L’accord-cadre est conclu en application du Code de la commande p</w:t>
      </w:r>
      <w:r w:rsidR="00DE437D" w:rsidRPr="00497FD4">
        <w:rPr>
          <w:rFonts w:eastAsia="Times New Roman"/>
          <w:lang w:eastAsia="fr-FR"/>
        </w:rPr>
        <w:t>ublique issu de l'ordonnance n°</w:t>
      </w:r>
      <w:r w:rsidRPr="00497FD4">
        <w:rPr>
          <w:rFonts w:eastAsia="Times New Roman"/>
          <w:lang w:eastAsia="fr-FR"/>
        </w:rPr>
        <w:t>2018-1074 du 26 novembre 2018 portant partie législative du code de la commande publique et du décret n° 2018-1075 du 3 décembre 2018 portant partie réglementaire du code de la commande publique, parus au Journal officiel du 5 décembre 2018</w:t>
      </w:r>
      <w:r w:rsidR="00907ED2" w:rsidRPr="00497FD4">
        <w:t>.</w:t>
      </w:r>
    </w:p>
    <w:p w14:paraId="22700B11" w14:textId="77777777" w:rsidR="00FB56B6" w:rsidRPr="00802CFA" w:rsidRDefault="00FB56B6" w:rsidP="00964C3F">
      <w:pPr>
        <w:keepNext/>
        <w:numPr>
          <w:ilvl w:val="1"/>
          <w:numId w:val="4"/>
        </w:numPr>
        <w:spacing w:before="240" w:after="60"/>
        <w:jc w:val="both"/>
        <w:outlineLvl w:val="1"/>
        <w:rPr>
          <w:rFonts w:eastAsia="Times New Roman" w:cs="Calibri"/>
          <w:b/>
          <w:bCs/>
          <w:iCs/>
        </w:rPr>
      </w:pPr>
      <w:bookmarkStart w:id="7" w:name="_Toc201655490"/>
      <w:r w:rsidRPr="00802CFA">
        <w:rPr>
          <w:rFonts w:eastAsia="Times New Roman" w:cs="Calibri"/>
          <w:b/>
          <w:bCs/>
          <w:iCs/>
        </w:rPr>
        <w:t>Procédure</w:t>
      </w:r>
      <w:bookmarkEnd w:id="7"/>
      <w:r w:rsidRPr="00802CFA">
        <w:rPr>
          <w:rFonts w:eastAsia="Times New Roman" w:cs="Calibri"/>
          <w:b/>
          <w:bCs/>
          <w:iCs/>
        </w:rPr>
        <w:t xml:space="preserve"> </w:t>
      </w:r>
    </w:p>
    <w:p w14:paraId="3F655821" w14:textId="460B565C" w:rsidR="00FB56B6" w:rsidRPr="00497FD4" w:rsidRDefault="00FB56B6" w:rsidP="00FB56B6">
      <w:pPr>
        <w:spacing w:before="100" w:beforeAutospacing="1" w:after="100" w:afterAutospacing="1"/>
        <w:jc w:val="both"/>
        <w:rPr>
          <w:rFonts w:eastAsia="Times New Roman" w:cs="Calibri"/>
          <w:lang w:eastAsia="fr-FR"/>
        </w:rPr>
      </w:pPr>
      <w:r w:rsidRPr="00497FD4">
        <w:rPr>
          <w:rFonts w:eastAsia="Times New Roman" w:cs="Calibri"/>
          <w:lang w:eastAsia="fr-FR"/>
        </w:rPr>
        <w:t xml:space="preserve">La procédure retenue est l’appel d’offres ouvert passé en application des articles </w:t>
      </w:r>
      <w:r w:rsidRPr="00497FD4">
        <w:t xml:space="preserve">L2113-10 et 11, </w:t>
      </w:r>
      <w:r w:rsidRPr="00497FD4">
        <w:rPr>
          <w:rFonts w:cs="Calibri"/>
          <w:color w:val="000000"/>
        </w:rPr>
        <w:t>L2124-1 à 2, R2124-1 à 2, et R2161-2 à 5 du Code de la commande publique.</w:t>
      </w:r>
    </w:p>
    <w:p w14:paraId="2DF2B25F" w14:textId="631A4846" w:rsidR="00FB56B6" w:rsidRDefault="000C3FAB" w:rsidP="00FB56B6">
      <w:pPr>
        <w:spacing w:after="100" w:afterAutospacing="1"/>
        <w:jc w:val="both"/>
        <w:rPr>
          <w:color w:val="000000"/>
        </w:rPr>
      </w:pPr>
      <w:r w:rsidRPr="00497FD4">
        <w:t xml:space="preserve">La Cnam conclut cet accord cadre en application de l’article L224-12 du Code de la sécurité sociale, accord-cadre dont les bons de commande sont conclus par la Cnam et les organismes de sécurité </w:t>
      </w:r>
      <w:r w:rsidRPr="00A922D4">
        <w:t xml:space="preserve">sociale </w:t>
      </w:r>
      <w:r w:rsidRPr="00F53FD8">
        <w:t xml:space="preserve">visés </w:t>
      </w:r>
      <w:r w:rsidR="00564494" w:rsidRPr="00F53FD8">
        <w:t xml:space="preserve">en annexe </w:t>
      </w:r>
      <w:r w:rsidR="00C76571" w:rsidRPr="00F53FD8">
        <w:t>1</w:t>
      </w:r>
      <w:r w:rsidR="00564494" w:rsidRPr="00F53FD8">
        <w:t xml:space="preserve"> </w:t>
      </w:r>
      <w:r w:rsidR="00A922D4" w:rsidRPr="00F53FD8">
        <w:t xml:space="preserve">du CCTP </w:t>
      </w:r>
      <w:r w:rsidR="00C67A94" w:rsidRPr="00F53FD8">
        <w:t>à</w:t>
      </w:r>
      <w:r w:rsidR="00C67A94">
        <w:t xml:space="preserve"> titre indicatif </w:t>
      </w:r>
      <w:r w:rsidRPr="00497FD4">
        <w:t>(</w:t>
      </w:r>
      <w:r w:rsidR="00532558">
        <w:t>qualifiés sous le terme «</w:t>
      </w:r>
      <w:r w:rsidR="002B31BB">
        <w:t xml:space="preserve"> </w:t>
      </w:r>
      <w:r w:rsidRPr="00497FD4">
        <w:t>Organisme</w:t>
      </w:r>
      <w:r w:rsidR="00C76571">
        <w:t>s</w:t>
      </w:r>
      <w:r w:rsidR="002B31BB">
        <w:t xml:space="preserve"> </w:t>
      </w:r>
      <w:r w:rsidRPr="00497FD4">
        <w:t>» dans le présent document).</w:t>
      </w:r>
    </w:p>
    <w:p w14:paraId="445FD323" w14:textId="701CBE10" w:rsidR="008B3781" w:rsidRPr="00A046E0" w:rsidRDefault="008B3781" w:rsidP="00964C3F">
      <w:pPr>
        <w:keepNext/>
        <w:numPr>
          <w:ilvl w:val="1"/>
          <w:numId w:val="4"/>
        </w:numPr>
        <w:spacing w:before="240" w:after="60"/>
        <w:jc w:val="both"/>
        <w:outlineLvl w:val="1"/>
        <w:rPr>
          <w:rFonts w:eastAsia="Times New Roman" w:cs="Calibri"/>
          <w:b/>
          <w:bCs/>
          <w:iCs/>
        </w:rPr>
      </w:pPr>
      <w:bookmarkStart w:id="8" w:name="_Toc201655491"/>
      <w:r w:rsidRPr="00A046E0">
        <w:rPr>
          <w:rFonts w:eastAsia="Times New Roman" w:cs="Calibri"/>
          <w:b/>
          <w:bCs/>
          <w:iCs/>
        </w:rPr>
        <w:t>Forme de l’accord cadre</w:t>
      </w:r>
      <w:bookmarkEnd w:id="8"/>
    </w:p>
    <w:p w14:paraId="2B33B18B" w14:textId="41739B57" w:rsidR="008B3781" w:rsidRDefault="008B3781" w:rsidP="008B3781">
      <w:pPr>
        <w:spacing w:before="100" w:beforeAutospacing="1"/>
        <w:jc w:val="both"/>
        <w:rPr>
          <w:rFonts w:eastAsia="Times New Roman"/>
          <w:lang w:eastAsia="fr-FR"/>
        </w:rPr>
      </w:pPr>
      <w:r w:rsidRPr="00497FD4">
        <w:rPr>
          <w:rFonts w:eastAsia="Times New Roman"/>
          <w:lang w:eastAsia="fr-FR"/>
        </w:rPr>
        <w:t xml:space="preserve">L’accord-cadre est </w:t>
      </w:r>
      <w:r w:rsidRPr="00FB56B6">
        <w:rPr>
          <w:rFonts w:eastAsia="Times New Roman"/>
          <w:lang w:eastAsia="fr-FR"/>
        </w:rPr>
        <w:t>mono</w:t>
      </w:r>
      <w:r w:rsidR="003734E1">
        <w:rPr>
          <w:rFonts w:eastAsia="Times New Roman"/>
          <w:lang w:eastAsia="fr-FR"/>
        </w:rPr>
        <w:t>-</w:t>
      </w:r>
      <w:r w:rsidRPr="00FB56B6">
        <w:rPr>
          <w:rFonts w:eastAsia="Times New Roman"/>
          <w:lang w:eastAsia="fr-FR"/>
        </w:rPr>
        <w:t>a</w:t>
      </w:r>
      <w:r w:rsidRPr="00497FD4">
        <w:rPr>
          <w:rFonts w:eastAsia="Times New Roman"/>
          <w:lang w:eastAsia="fr-FR"/>
        </w:rPr>
        <w:t xml:space="preserve">ttributaire. </w:t>
      </w:r>
    </w:p>
    <w:p w14:paraId="11C989AF" w14:textId="1BFF5718" w:rsidR="001C6098" w:rsidRDefault="008B3781" w:rsidP="008B3781">
      <w:pPr>
        <w:jc w:val="both"/>
        <w:rPr>
          <w:color w:val="000000"/>
        </w:rPr>
      </w:pPr>
      <w:r w:rsidRPr="00497FD4">
        <w:rPr>
          <w:color w:val="000000"/>
        </w:rPr>
        <w:t xml:space="preserve">L’accord-cadre </w:t>
      </w:r>
      <w:r w:rsidRPr="00497FD4">
        <w:t>est</w:t>
      </w:r>
      <w:r w:rsidRPr="00497FD4">
        <w:rPr>
          <w:color w:val="000000"/>
        </w:rPr>
        <w:t xml:space="preserve"> exécuté au fur et à mesure de l’émission de bons de commande dans les conditions fixées aux articles R2162-13 et 14 du code de la commande publique. </w:t>
      </w:r>
    </w:p>
    <w:p w14:paraId="31E72B70" w14:textId="77777777" w:rsidR="00FB56B6" w:rsidRDefault="00FB56B6" w:rsidP="00FB56B6">
      <w:pPr>
        <w:spacing w:after="100" w:afterAutospacing="1"/>
        <w:jc w:val="both"/>
        <w:rPr>
          <w:color w:val="000000"/>
        </w:rPr>
      </w:pPr>
      <w:r w:rsidRPr="00497FD4">
        <w:rPr>
          <w:color w:val="000000"/>
        </w:rPr>
        <w:t>Aucune modification de cet accord-cadre ne pourra être effectuée sans la notification d’un avenant, sauf cas particulier prévu dans le présent accord-cadre.</w:t>
      </w:r>
    </w:p>
    <w:p w14:paraId="1B997E48" w14:textId="6FEF5A06" w:rsidR="00AB5993" w:rsidRPr="00D56378" w:rsidRDefault="00BB22FE" w:rsidP="00564494">
      <w:pPr>
        <w:spacing w:after="0"/>
        <w:jc w:val="both"/>
        <w:rPr>
          <w:lang w:eastAsia="fr-FR"/>
        </w:rPr>
      </w:pPr>
      <w:r w:rsidRPr="00BB22FE">
        <w:rPr>
          <w:color w:val="000000"/>
        </w:rPr>
        <w:t>Le</w:t>
      </w:r>
      <w:r>
        <w:rPr>
          <w:color w:val="000000"/>
        </w:rPr>
        <w:t xml:space="preserve"> présent accord-cadre est conclu avec un montant </w:t>
      </w:r>
      <w:r w:rsidRPr="00D56378">
        <w:rPr>
          <w:color w:val="000000"/>
        </w:rPr>
        <w:t>maximum</w:t>
      </w:r>
      <w:r w:rsidR="00AB5993" w:rsidRPr="00D56378">
        <w:rPr>
          <w:color w:val="000000"/>
        </w:rPr>
        <w:t> :</w:t>
      </w:r>
      <w:r w:rsidR="00564494" w:rsidRPr="00D56378">
        <w:rPr>
          <w:color w:val="000000"/>
        </w:rPr>
        <w:t xml:space="preserve"> </w:t>
      </w:r>
      <w:r w:rsidR="0063771D" w:rsidRPr="00D56378">
        <w:rPr>
          <w:rFonts w:cstheme="minorHAnsi"/>
        </w:rPr>
        <w:t>8 448 533,33 </w:t>
      </w:r>
      <w:r w:rsidR="00AB5993" w:rsidRPr="00D56378">
        <w:rPr>
          <w:lang w:eastAsia="fr-FR"/>
        </w:rPr>
        <w:t>€HT</w:t>
      </w:r>
      <w:r w:rsidR="00453CE5" w:rsidRPr="00D56378">
        <w:rPr>
          <w:lang w:eastAsia="fr-FR"/>
        </w:rPr>
        <w:t>.</w:t>
      </w:r>
      <w:r w:rsidR="00AB5993" w:rsidRPr="00D56378">
        <w:rPr>
          <w:lang w:eastAsia="fr-FR"/>
        </w:rPr>
        <w:t xml:space="preserve"> </w:t>
      </w:r>
    </w:p>
    <w:p w14:paraId="78D0D223" w14:textId="77777777" w:rsidR="00B9336D" w:rsidRPr="00916336" w:rsidRDefault="00DF0B5B"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9" w:name="_Toc394063341"/>
      <w:bookmarkStart w:id="10" w:name="_Toc129867498"/>
      <w:bookmarkStart w:id="11" w:name="_Ref151540407"/>
      <w:bookmarkStart w:id="12" w:name="_Toc201655492"/>
      <w:r w:rsidRPr="00916336">
        <w:rPr>
          <w:rFonts w:eastAsia="Times New Roman" w:cs="Calibri"/>
          <w:b/>
          <w:bCs/>
          <w:caps/>
          <w:color w:val="002060"/>
          <w:kern w:val="32"/>
          <w:sz w:val="24"/>
          <w:szCs w:val="24"/>
          <w:lang w:eastAsia="fr-FR"/>
        </w:rPr>
        <w:t>PIECES CONTRACTUELLES</w:t>
      </w:r>
      <w:bookmarkEnd w:id="9"/>
      <w:bookmarkEnd w:id="10"/>
      <w:bookmarkEnd w:id="11"/>
      <w:bookmarkEnd w:id="12"/>
    </w:p>
    <w:p w14:paraId="7E1A888A" w14:textId="77777777" w:rsidR="00B9336D" w:rsidRPr="00497FD4" w:rsidRDefault="00B9336D" w:rsidP="00782FBC">
      <w:pPr>
        <w:spacing w:before="100" w:beforeAutospacing="1" w:after="100" w:afterAutospacing="1"/>
        <w:jc w:val="both"/>
        <w:rPr>
          <w:b/>
          <w:color w:val="002060"/>
        </w:rPr>
      </w:pPr>
      <w:r w:rsidRPr="00497FD4">
        <w:t>Le Titulaire déclare avoir pris connaissance des pièces contractuelles énumérées infra et accepter toutes les clauses qu’elles</w:t>
      </w:r>
      <w:r w:rsidRPr="00FB56B6">
        <w:t xml:space="preserve"> </w:t>
      </w:r>
      <w:r w:rsidRPr="0033198C">
        <w:t>comportent</w:t>
      </w:r>
      <w:r w:rsidRPr="00497FD4">
        <w:rPr>
          <w:color w:val="002060"/>
        </w:rPr>
        <w:t>.</w:t>
      </w:r>
    </w:p>
    <w:p w14:paraId="5AF511D7" w14:textId="77777777" w:rsidR="00B9336D" w:rsidRPr="00497FD4" w:rsidRDefault="00B9336D" w:rsidP="00AE030F">
      <w:pPr>
        <w:spacing w:before="100" w:beforeAutospacing="1"/>
        <w:jc w:val="both"/>
      </w:pPr>
      <w:r w:rsidRPr="00497FD4">
        <w:t>En cas d’incompatibilité ou de divergence d’interprétation des pièces, celles-ci prévalent dans l’ordre de leur énumération.</w:t>
      </w:r>
    </w:p>
    <w:p w14:paraId="06BA3AC1" w14:textId="77777777" w:rsidR="00B9336D" w:rsidRPr="00497FD4" w:rsidRDefault="00B9336D" w:rsidP="00782FBC">
      <w:pPr>
        <w:spacing w:before="100" w:beforeAutospacing="1" w:after="100" w:afterAutospacing="1"/>
        <w:jc w:val="both"/>
      </w:pPr>
      <w:r w:rsidRPr="00497FD4">
        <w:t xml:space="preserve">Les originaux de l’ensemble des documents qui font seule foi sont conservés par l’administration. </w:t>
      </w:r>
    </w:p>
    <w:p w14:paraId="2FAF7901" w14:textId="4954B769" w:rsidR="00B9336D" w:rsidRPr="00497FD4" w:rsidRDefault="003734E1" w:rsidP="008E7124">
      <w:pPr>
        <w:jc w:val="both"/>
      </w:pPr>
      <w:r w:rsidRPr="003734E1">
        <w:lastRenderedPageBreak/>
        <w:t>Par dérogation à l’article 4 du CCAG-TIC</w:t>
      </w:r>
      <w:r>
        <w:t>, l</w:t>
      </w:r>
      <w:r w:rsidR="00B9336D" w:rsidRPr="00497FD4">
        <w:t xml:space="preserve">es pièces contractuelles du présent </w:t>
      </w:r>
      <w:r w:rsidR="002C4D46" w:rsidRPr="00497FD4">
        <w:t>accord-cadre</w:t>
      </w:r>
      <w:r w:rsidR="00B9336D" w:rsidRPr="00497FD4">
        <w:t xml:space="preserve"> sont les suivantes par ordre de priorité décroissante :</w:t>
      </w:r>
    </w:p>
    <w:p w14:paraId="79C1FAF8" w14:textId="569D8154" w:rsidR="00B9336D" w:rsidRPr="00497FD4" w:rsidRDefault="00B9336D" w:rsidP="00B9336D">
      <w:pPr>
        <w:numPr>
          <w:ilvl w:val="0"/>
          <w:numId w:val="1"/>
        </w:numPr>
        <w:spacing w:before="100" w:beforeAutospacing="1" w:after="120"/>
        <w:jc w:val="both"/>
      </w:pPr>
      <w:r w:rsidRPr="00497FD4">
        <w:t xml:space="preserve">L’acte d’engagement </w:t>
      </w:r>
      <w:r w:rsidR="00542EA7" w:rsidRPr="00497FD4">
        <w:t xml:space="preserve">de l’accord-cadre </w:t>
      </w:r>
      <w:r w:rsidRPr="00A922D4">
        <w:t>et s</w:t>
      </w:r>
      <w:r w:rsidR="003E3148">
        <w:t>on</w:t>
      </w:r>
      <w:r w:rsidRPr="00A922D4">
        <w:t xml:space="preserve"> annexe</w:t>
      </w:r>
      <w:r w:rsidR="003E3148">
        <w:t xml:space="preserve"> (BPU)</w:t>
      </w:r>
      <w:r w:rsidRPr="00497FD4">
        <w:t> ;</w:t>
      </w:r>
    </w:p>
    <w:p w14:paraId="21C5F39B" w14:textId="60BBA3F7" w:rsidR="00B9336D" w:rsidRPr="00497FD4" w:rsidRDefault="00B9336D" w:rsidP="00B9336D">
      <w:pPr>
        <w:numPr>
          <w:ilvl w:val="0"/>
          <w:numId w:val="1"/>
        </w:numPr>
        <w:spacing w:before="100" w:beforeAutospacing="1" w:after="120"/>
        <w:jc w:val="both"/>
      </w:pPr>
      <w:r w:rsidRPr="00497FD4">
        <w:t>Le Cahier des Clauses Administratives Particulières (CCAP)</w:t>
      </w:r>
      <w:r w:rsidR="00A922D4">
        <w:t xml:space="preserve"> </w:t>
      </w:r>
      <w:r w:rsidR="00487444">
        <w:t>;</w:t>
      </w:r>
    </w:p>
    <w:p w14:paraId="421F505C" w14:textId="3679721F" w:rsidR="00B9336D" w:rsidRPr="00497FD4" w:rsidRDefault="00B9336D" w:rsidP="00B9336D">
      <w:pPr>
        <w:numPr>
          <w:ilvl w:val="0"/>
          <w:numId w:val="1"/>
        </w:numPr>
        <w:spacing w:before="100" w:beforeAutospacing="1" w:after="120"/>
        <w:jc w:val="both"/>
      </w:pPr>
      <w:r w:rsidRPr="00497FD4">
        <w:t>Le Cahier des Clauses Techniques Particulières (CCTP)</w:t>
      </w:r>
      <w:r w:rsidR="00487444">
        <w:t xml:space="preserve"> </w:t>
      </w:r>
      <w:r w:rsidR="00123BB6" w:rsidRPr="00A922D4">
        <w:t>et ses annexes</w:t>
      </w:r>
      <w:r w:rsidR="00487444" w:rsidRPr="00A922D4">
        <w:t> ;</w:t>
      </w:r>
    </w:p>
    <w:p w14:paraId="465AA519" w14:textId="07AED8AF" w:rsidR="00B9336D" w:rsidRDefault="00B9336D" w:rsidP="00B9336D">
      <w:pPr>
        <w:numPr>
          <w:ilvl w:val="0"/>
          <w:numId w:val="1"/>
        </w:numPr>
        <w:spacing w:before="100" w:beforeAutospacing="1" w:after="120"/>
        <w:jc w:val="both"/>
      </w:pPr>
      <w:r w:rsidRPr="00497FD4">
        <w:t xml:space="preserve">Le Cahier des Clauses Administratives Générales applicables aux marchés publics de </w:t>
      </w:r>
      <w:r w:rsidR="0033198C" w:rsidRPr="004343A8">
        <w:t>techniques de l'information et de la communication</w:t>
      </w:r>
      <w:r w:rsidR="0033198C" w:rsidRPr="00497FD4">
        <w:t xml:space="preserve"> </w:t>
      </w:r>
      <w:r w:rsidRPr="00497FD4">
        <w:t>(</w:t>
      </w:r>
      <w:r w:rsidR="003734E1">
        <w:t xml:space="preserve">CCAG-TIC, </w:t>
      </w:r>
      <w:r w:rsidRPr="00497FD4">
        <w:t xml:space="preserve">Arrêté du </w:t>
      </w:r>
      <w:r w:rsidR="00FB294F" w:rsidRPr="00497FD4">
        <w:t>30 mars 2021</w:t>
      </w:r>
      <w:r w:rsidRPr="00497FD4">
        <w:t>) ;</w:t>
      </w:r>
    </w:p>
    <w:p w14:paraId="2175F986" w14:textId="1CC4A7A3" w:rsidR="003734E1" w:rsidRPr="004F4194" w:rsidRDefault="003734E1" w:rsidP="003734E1">
      <w:pPr>
        <w:numPr>
          <w:ilvl w:val="0"/>
          <w:numId w:val="1"/>
        </w:numPr>
        <w:spacing w:before="120" w:after="120"/>
        <w:jc w:val="both"/>
      </w:pPr>
      <w:r w:rsidRPr="00774258">
        <w:t>Le Plan d’Assurance Sécurité (</w:t>
      </w:r>
      <w:r w:rsidRPr="004F4194">
        <w:t>PAS)</w:t>
      </w:r>
      <w:r w:rsidR="00C15519" w:rsidRPr="004F4194">
        <w:t xml:space="preserve">, </w:t>
      </w:r>
      <w:r w:rsidR="00915855">
        <w:t xml:space="preserve">dont la version finale est </w:t>
      </w:r>
      <w:r w:rsidR="00C15519" w:rsidRPr="004F4194">
        <w:t>remis</w:t>
      </w:r>
      <w:r w:rsidR="00915855">
        <w:t>e</w:t>
      </w:r>
      <w:r w:rsidR="00C15519" w:rsidRPr="004F4194">
        <w:t xml:space="preserve"> par </w:t>
      </w:r>
      <w:r w:rsidR="00047F86" w:rsidRPr="004F4194">
        <w:t xml:space="preserve">le Titulaire dans </w:t>
      </w:r>
      <w:r w:rsidR="00B0050B" w:rsidRPr="004F4194">
        <w:t>le mois</w:t>
      </w:r>
      <w:r w:rsidR="00047F86" w:rsidRPr="004F4194">
        <w:t xml:space="preserve"> suivant la notification de l’accord-cadre (cf §</w:t>
      </w:r>
      <w:r w:rsidR="00C643B2">
        <w:t>9</w:t>
      </w:r>
      <w:r w:rsidR="00047F86" w:rsidRPr="004F4194">
        <w:t xml:space="preserve"> du CCTP)</w:t>
      </w:r>
      <w:r w:rsidRPr="004F4194">
        <w:t>,</w:t>
      </w:r>
    </w:p>
    <w:p w14:paraId="1E7C9B75" w14:textId="77777777" w:rsidR="00B9336D" w:rsidRPr="00497FD4" w:rsidRDefault="00B9336D" w:rsidP="00B9336D">
      <w:pPr>
        <w:numPr>
          <w:ilvl w:val="0"/>
          <w:numId w:val="1"/>
        </w:numPr>
        <w:spacing w:before="100" w:beforeAutospacing="1" w:after="120"/>
        <w:jc w:val="both"/>
      </w:pPr>
      <w:r w:rsidRPr="00497FD4">
        <w:t xml:space="preserve">Les actes spéciaux de sous-traitance et leurs avenants, postérieurs </w:t>
      </w:r>
      <w:r w:rsidR="002C4D46" w:rsidRPr="00497FD4">
        <w:t>à la notification de l’accord-cadre</w:t>
      </w:r>
      <w:r w:rsidRPr="00497FD4">
        <w:t> ;</w:t>
      </w:r>
    </w:p>
    <w:p w14:paraId="2D649625" w14:textId="1FD0D021" w:rsidR="00B9336D" w:rsidRDefault="00B9336D" w:rsidP="00782FBC">
      <w:pPr>
        <w:numPr>
          <w:ilvl w:val="0"/>
          <w:numId w:val="1"/>
        </w:numPr>
        <w:spacing w:before="100" w:beforeAutospacing="1" w:after="100" w:afterAutospacing="1"/>
        <w:jc w:val="both"/>
      </w:pPr>
      <w:r w:rsidRPr="00497FD4">
        <w:t>L’offre du Titulaire.</w:t>
      </w:r>
    </w:p>
    <w:p w14:paraId="6CEF5AEE" w14:textId="77777777" w:rsidR="00487444" w:rsidRPr="0077523E" w:rsidRDefault="00487444"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cs="Calibri"/>
          <w:caps/>
          <w:color w:val="002060"/>
          <w:sz w:val="24"/>
          <w:szCs w:val="24"/>
          <w:lang w:eastAsia="fr-FR"/>
        </w:rPr>
      </w:pPr>
      <w:bookmarkStart w:id="13" w:name="_Toc141862024"/>
      <w:bookmarkStart w:id="14" w:name="_Toc201655493"/>
      <w:r w:rsidRPr="0077523E">
        <w:rPr>
          <w:rFonts w:eastAsia="Times New Roman" w:cs="Calibri"/>
          <w:b/>
          <w:bCs/>
          <w:caps/>
          <w:color w:val="002060"/>
          <w:kern w:val="32"/>
          <w:sz w:val="24"/>
          <w:szCs w:val="24"/>
          <w:lang w:eastAsia="fr-FR"/>
        </w:rPr>
        <w:t>LANGUE DE TRAVAIL</w:t>
      </w:r>
      <w:bookmarkEnd w:id="13"/>
      <w:bookmarkEnd w:id="14"/>
    </w:p>
    <w:p w14:paraId="3580430A" w14:textId="77777777" w:rsidR="00487444" w:rsidRDefault="00487444" w:rsidP="00487444">
      <w:r>
        <w:t>La langue de travail, utilisée lors des réunions, est le français.</w:t>
      </w:r>
    </w:p>
    <w:p w14:paraId="1498A3BD" w14:textId="77777777" w:rsidR="00487444" w:rsidRDefault="00487444" w:rsidP="00487444">
      <w:r>
        <w:t>Tous les documents, inscriptions sur matériel, correspondances, factures ou modes d’emploi doivent être rédigés en français.</w:t>
      </w:r>
    </w:p>
    <w:p w14:paraId="0203B8B8" w14:textId="0160237D" w:rsidR="00CD5A34" w:rsidRPr="00916336" w:rsidRDefault="00CD5A34"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5" w:name="_Toc394063361"/>
      <w:bookmarkStart w:id="16" w:name="_Toc129867500"/>
      <w:bookmarkStart w:id="17" w:name="_Ref151540427"/>
      <w:bookmarkStart w:id="18" w:name="_Toc201655494"/>
      <w:r w:rsidRPr="00916336">
        <w:rPr>
          <w:rFonts w:eastAsia="Times New Roman" w:cs="Calibri"/>
          <w:b/>
          <w:bCs/>
          <w:caps/>
          <w:color w:val="002060"/>
          <w:kern w:val="32"/>
          <w:sz w:val="24"/>
          <w:szCs w:val="24"/>
          <w:lang w:eastAsia="fr-FR"/>
        </w:rPr>
        <w:t>DUREES</w:t>
      </w:r>
      <w:bookmarkEnd w:id="15"/>
      <w:bookmarkEnd w:id="16"/>
      <w:r w:rsidR="00FE65FB" w:rsidRPr="00916336">
        <w:rPr>
          <w:rFonts w:eastAsia="Times New Roman" w:cs="Calibri"/>
          <w:b/>
          <w:bCs/>
          <w:caps/>
          <w:color w:val="002060"/>
          <w:kern w:val="32"/>
          <w:sz w:val="24"/>
          <w:szCs w:val="24"/>
          <w:lang w:eastAsia="fr-FR"/>
        </w:rPr>
        <w:t xml:space="preserve"> </w:t>
      </w:r>
      <w:r w:rsidR="003606E9">
        <w:rPr>
          <w:rFonts w:eastAsia="Times New Roman" w:cs="Calibri"/>
          <w:b/>
          <w:bCs/>
          <w:caps/>
          <w:color w:val="002060"/>
          <w:kern w:val="32"/>
          <w:sz w:val="24"/>
          <w:szCs w:val="24"/>
          <w:lang w:eastAsia="fr-FR"/>
        </w:rPr>
        <w:t>ET DELAIS D’EXECUTION</w:t>
      </w:r>
      <w:bookmarkEnd w:id="17"/>
      <w:bookmarkEnd w:id="18"/>
    </w:p>
    <w:p w14:paraId="63D21CAB" w14:textId="77777777" w:rsidR="00CD5A34" w:rsidRPr="00497FD4" w:rsidRDefault="00CD5A34" w:rsidP="00964C3F">
      <w:pPr>
        <w:keepNext/>
        <w:numPr>
          <w:ilvl w:val="1"/>
          <w:numId w:val="4"/>
        </w:numPr>
        <w:spacing w:before="240" w:after="60"/>
        <w:jc w:val="both"/>
        <w:outlineLvl w:val="1"/>
        <w:rPr>
          <w:rFonts w:eastAsia="Times New Roman" w:cs="Calibri"/>
          <w:b/>
          <w:bCs/>
          <w:iCs/>
        </w:rPr>
      </w:pPr>
      <w:bookmarkStart w:id="19" w:name="_Toc391993479"/>
      <w:bookmarkStart w:id="20" w:name="_Toc391993536"/>
      <w:bookmarkStart w:id="21" w:name="_Toc391993648"/>
      <w:bookmarkStart w:id="22" w:name="_Toc391993778"/>
      <w:bookmarkStart w:id="23" w:name="_Toc391996161"/>
      <w:bookmarkStart w:id="24" w:name="_Toc391996519"/>
      <w:bookmarkStart w:id="25" w:name="_Toc392149135"/>
      <w:bookmarkStart w:id="26" w:name="_Toc392150125"/>
      <w:bookmarkStart w:id="27" w:name="_Toc392158634"/>
      <w:bookmarkStart w:id="28" w:name="_Toc392158706"/>
      <w:bookmarkStart w:id="29" w:name="_Toc392159127"/>
      <w:bookmarkStart w:id="30" w:name="_Toc392159582"/>
      <w:bookmarkStart w:id="31" w:name="_Toc392160801"/>
      <w:bookmarkStart w:id="32" w:name="_Toc392166961"/>
      <w:bookmarkStart w:id="33" w:name="_Toc392233521"/>
      <w:bookmarkStart w:id="34" w:name="_Toc392233557"/>
      <w:bookmarkStart w:id="35" w:name="_Toc392488295"/>
      <w:bookmarkStart w:id="36" w:name="_Toc392488348"/>
      <w:bookmarkStart w:id="37" w:name="_Toc392580074"/>
      <w:bookmarkStart w:id="38" w:name="_Toc392581512"/>
      <w:bookmarkStart w:id="39" w:name="_Toc392584131"/>
      <w:bookmarkStart w:id="40" w:name="_Toc392584180"/>
      <w:bookmarkStart w:id="41" w:name="_Toc393355525"/>
      <w:bookmarkStart w:id="42" w:name="_Toc393357146"/>
      <w:bookmarkStart w:id="43" w:name="_Toc393369506"/>
      <w:bookmarkStart w:id="44" w:name="_Toc393462121"/>
      <w:bookmarkStart w:id="45" w:name="_Toc393462347"/>
      <w:bookmarkStart w:id="46" w:name="_Toc393463594"/>
      <w:bookmarkStart w:id="47" w:name="_Toc393466484"/>
      <w:bookmarkStart w:id="48" w:name="_Toc393698908"/>
      <w:bookmarkStart w:id="49" w:name="_Toc393708821"/>
      <w:bookmarkStart w:id="50" w:name="_Toc393713004"/>
      <w:bookmarkStart w:id="51" w:name="_Toc393716783"/>
      <w:bookmarkStart w:id="52" w:name="_Toc393726048"/>
      <w:bookmarkStart w:id="53" w:name="_Toc393791277"/>
      <w:bookmarkStart w:id="54" w:name="_Toc394063362"/>
      <w:bookmarkStart w:id="55" w:name="_Toc20165549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497FD4">
        <w:rPr>
          <w:rFonts w:eastAsia="Times New Roman" w:cs="Calibri"/>
          <w:b/>
          <w:bCs/>
          <w:iCs/>
        </w:rPr>
        <w:t>Durée de l’accord-cadre</w:t>
      </w:r>
      <w:bookmarkEnd w:id="54"/>
      <w:bookmarkEnd w:id="55"/>
    </w:p>
    <w:p w14:paraId="08C5B73B" w14:textId="34E709F8" w:rsidR="00DF3410" w:rsidRPr="006D6068" w:rsidRDefault="00A80781" w:rsidP="00DF3410">
      <w:pPr>
        <w:spacing w:before="100" w:beforeAutospacing="1" w:after="0" w:line="240" w:lineRule="auto"/>
        <w:jc w:val="both"/>
        <w:rPr>
          <w:rFonts w:eastAsia="Times New Roman" w:cs="Calibri"/>
          <w:lang w:eastAsia="fr-FR"/>
        </w:rPr>
      </w:pPr>
      <w:r w:rsidRPr="00DF3410">
        <w:rPr>
          <w:rFonts w:eastAsia="Times New Roman" w:cs="Calibri"/>
          <w:lang w:eastAsia="fr-FR"/>
        </w:rPr>
        <w:t xml:space="preserve">Le présent accord-cadre est conclu sur une durée de </w:t>
      </w:r>
      <w:r w:rsidR="00C67A94">
        <w:rPr>
          <w:rFonts w:eastAsia="Times New Roman" w:cs="Calibri"/>
          <w:lang w:eastAsia="fr-FR"/>
        </w:rPr>
        <w:t>4</w:t>
      </w:r>
      <w:r w:rsidRPr="00DF3410">
        <w:rPr>
          <w:rFonts w:eastAsia="Times New Roman" w:cs="Calibri"/>
          <w:lang w:eastAsia="fr-FR"/>
        </w:rPr>
        <w:t xml:space="preserve"> ans</w:t>
      </w:r>
      <w:r w:rsidR="00DF3410" w:rsidRPr="00DF3410">
        <w:rPr>
          <w:rFonts w:eastAsia="Times New Roman" w:cs="Calibri"/>
          <w:lang w:eastAsia="fr-FR"/>
        </w:rPr>
        <w:t xml:space="preserve"> à compter</w:t>
      </w:r>
      <w:r w:rsidR="00DF3410" w:rsidRPr="006D6068">
        <w:rPr>
          <w:rFonts w:eastAsia="Times New Roman" w:cs="Calibri"/>
          <w:lang w:eastAsia="fr-FR"/>
        </w:rPr>
        <w:t xml:space="preserve"> de </w:t>
      </w:r>
      <w:r w:rsidR="00DF3410">
        <w:rPr>
          <w:rFonts w:eastAsia="Times New Roman" w:cs="Calibri"/>
          <w:lang w:eastAsia="fr-FR"/>
        </w:rPr>
        <w:t>sa</w:t>
      </w:r>
      <w:r w:rsidR="00DF3410" w:rsidRPr="006D6068">
        <w:rPr>
          <w:rFonts w:eastAsia="Times New Roman" w:cs="Calibri"/>
          <w:lang w:eastAsia="fr-FR"/>
        </w:rPr>
        <w:t xml:space="preserve"> date de notification</w:t>
      </w:r>
      <w:r w:rsidR="00DF3410" w:rsidRPr="00817F36">
        <w:rPr>
          <w:rFonts w:eastAsia="Times New Roman" w:cs="Calibri"/>
          <w:lang w:eastAsia="fr-FR"/>
        </w:rPr>
        <w:t>.</w:t>
      </w:r>
    </w:p>
    <w:p w14:paraId="4C89A7C3" w14:textId="78443B7C" w:rsidR="00A80781" w:rsidRPr="00497FD4" w:rsidRDefault="00A80781" w:rsidP="00A80781">
      <w:pPr>
        <w:spacing w:after="100" w:afterAutospacing="1"/>
        <w:jc w:val="both"/>
        <w:rPr>
          <w:lang w:eastAsia="fr-FR"/>
        </w:rPr>
      </w:pPr>
      <w:r w:rsidRPr="00DF3410">
        <w:rPr>
          <w:lang w:eastAsia="fr-FR"/>
        </w:rPr>
        <w:t>L’accord-cadre peut être résilié dans les conditions prévues par le présent CCAP.</w:t>
      </w:r>
    </w:p>
    <w:p w14:paraId="1BAE6CC1" w14:textId="77777777" w:rsidR="00CD5A34" w:rsidRPr="00497FD4" w:rsidRDefault="00CD5A34" w:rsidP="00964C3F">
      <w:pPr>
        <w:keepNext/>
        <w:numPr>
          <w:ilvl w:val="1"/>
          <w:numId w:val="4"/>
        </w:numPr>
        <w:spacing w:before="240" w:after="60"/>
        <w:jc w:val="both"/>
        <w:outlineLvl w:val="1"/>
        <w:rPr>
          <w:rFonts w:eastAsia="Times New Roman" w:cs="Calibri"/>
          <w:b/>
          <w:bCs/>
          <w:iCs/>
        </w:rPr>
      </w:pPr>
      <w:bookmarkStart w:id="56" w:name="_Toc160807891"/>
      <w:bookmarkStart w:id="57" w:name="_Toc160807984"/>
      <w:bookmarkStart w:id="58" w:name="_Toc394063364"/>
      <w:bookmarkStart w:id="59" w:name="_Toc201655496"/>
      <w:bookmarkEnd w:id="56"/>
      <w:bookmarkEnd w:id="57"/>
      <w:r w:rsidRPr="00497FD4">
        <w:rPr>
          <w:rFonts w:eastAsia="Times New Roman" w:cs="Calibri"/>
          <w:b/>
          <w:bCs/>
          <w:iCs/>
        </w:rPr>
        <w:t>Point de départ des prestations</w:t>
      </w:r>
      <w:bookmarkEnd w:id="58"/>
      <w:bookmarkEnd w:id="59"/>
    </w:p>
    <w:p w14:paraId="3DCFD2EA" w14:textId="65588881" w:rsidR="00CD5A34" w:rsidRDefault="00BF3B53" w:rsidP="00916336">
      <w:pPr>
        <w:jc w:val="both"/>
        <w:rPr>
          <w:lang w:eastAsia="fr-FR"/>
        </w:rPr>
      </w:pPr>
      <w:r>
        <w:rPr>
          <w:lang w:eastAsia="fr-FR"/>
        </w:rPr>
        <w:t xml:space="preserve">Par </w:t>
      </w:r>
      <w:r>
        <w:t xml:space="preserve">dérogation à l’article 13.1.2 </w:t>
      </w:r>
      <w:r w:rsidR="005A6905">
        <w:t>CCAG-TIC</w:t>
      </w:r>
      <w:r w:rsidRPr="00497FD4">
        <w:rPr>
          <w:lang w:eastAsia="fr-FR"/>
        </w:rPr>
        <w:t xml:space="preserve"> </w:t>
      </w:r>
      <w:r>
        <w:rPr>
          <w:lang w:eastAsia="fr-FR"/>
        </w:rPr>
        <w:t>l</w:t>
      </w:r>
      <w:r w:rsidR="00E400EC" w:rsidRPr="00497FD4">
        <w:rPr>
          <w:lang w:eastAsia="fr-FR"/>
        </w:rPr>
        <w:t xml:space="preserve">es prestations à bons de </w:t>
      </w:r>
      <w:r w:rsidR="00E400EC" w:rsidRPr="00EC343A">
        <w:rPr>
          <w:lang w:eastAsia="fr-FR"/>
        </w:rPr>
        <w:t>commande débutent à la date</w:t>
      </w:r>
      <w:r w:rsidR="00E400EC" w:rsidRPr="00497FD4">
        <w:rPr>
          <w:lang w:eastAsia="fr-FR"/>
        </w:rPr>
        <w:t xml:space="preserve"> de démarrage des prestations précisée le cas échéant dans le bon de commande.</w:t>
      </w:r>
    </w:p>
    <w:p w14:paraId="68DB2F13" w14:textId="330A8200" w:rsidR="00CD5A34" w:rsidRPr="00497FD4" w:rsidRDefault="00CD5A34" w:rsidP="00964C3F">
      <w:pPr>
        <w:keepNext/>
        <w:numPr>
          <w:ilvl w:val="1"/>
          <w:numId w:val="4"/>
        </w:numPr>
        <w:spacing w:before="240" w:after="60"/>
        <w:jc w:val="both"/>
        <w:outlineLvl w:val="1"/>
        <w:rPr>
          <w:rFonts w:eastAsia="Times New Roman" w:cs="Calibri"/>
          <w:b/>
          <w:bCs/>
          <w:iCs/>
        </w:rPr>
      </w:pPr>
      <w:bookmarkStart w:id="60" w:name="_Toc394063365"/>
      <w:bookmarkStart w:id="61" w:name="_Toc201655497"/>
      <w:r w:rsidRPr="00497FD4">
        <w:rPr>
          <w:rFonts w:eastAsia="Times New Roman" w:cs="Calibri"/>
          <w:b/>
          <w:bCs/>
          <w:iCs/>
        </w:rPr>
        <w:t xml:space="preserve">Durée </w:t>
      </w:r>
      <w:r w:rsidR="00190A80">
        <w:rPr>
          <w:rFonts w:eastAsia="Times New Roman" w:cs="Calibri"/>
          <w:b/>
          <w:bCs/>
          <w:iCs/>
        </w:rPr>
        <w:t xml:space="preserve">et délai </w:t>
      </w:r>
      <w:r w:rsidRPr="00497FD4">
        <w:rPr>
          <w:rFonts w:eastAsia="Times New Roman" w:cs="Calibri"/>
          <w:b/>
          <w:bCs/>
          <w:iCs/>
        </w:rPr>
        <w:t>d’exécution des bons de commande</w:t>
      </w:r>
      <w:bookmarkEnd w:id="60"/>
      <w:bookmarkEnd w:id="61"/>
    </w:p>
    <w:p w14:paraId="52C8287B" w14:textId="77777777" w:rsidR="005A6905" w:rsidRDefault="005A6905" w:rsidP="005A6905">
      <w:pPr>
        <w:pStyle w:val="Paragraphedeliste"/>
        <w:spacing w:before="120" w:after="120"/>
        <w:ind w:left="0"/>
        <w:contextualSpacing/>
        <w:jc w:val="both"/>
        <w:rPr>
          <w:rFonts w:cs="Calibri"/>
          <w:lang w:eastAsia="fr-FR"/>
        </w:rPr>
      </w:pPr>
      <w:r w:rsidRPr="00FB1BB6">
        <w:rPr>
          <w:rFonts w:cs="Calibri"/>
          <w:lang w:eastAsia="fr-FR"/>
        </w:rPr>
        <w:t>Les prestations font l’objet de bons de commande établis par la C</w:t>
      </w:r>
      <w:r>
        <w:rPr>
          <w:rFonts w:cs="Calibri"/>
          <w:lang w:eastAsia="fr-FR"/>
        </w:rPr>
        <w:t>nam</w:t>
      </w:r>
      <w:r w:rsidRPr="00FB1BB6">
        <w:rPr>
          <w:rFonts w:cs="Calibri"/>
          <w:lang w:eastAsia="fr-FR"/>
        </w:rPr>
        <w:t xml:space="preserve"> </w:t>
      </w:r>
      <w:r>
        <w:rPr>
          <w:rFonts w:cs="Calibri"/>
          <w:lang w:eastAsia="fr-FR"/>
        </w:rPr>
        <w:t xml:space="preserve">et/ou l’Organisme </w:t>
      </w:r>
      <w:r w:rsidRPr="00FB1BB6">
        <w:rPr>
          <w:rFonts w:cs="Calibri"/>
          <w:lang w:eastAsia="fr-FR"/>
        </w:rPr>
        <w:t>au fur et à mesure de ses besoins.</w:t>
      </w:r>
      <w:r>
        <w:rPr>
          <w:rFonts w:cs="Calibri"/>
          <w:lang w:eastAsia="fr-FR"/>
        </w:rPr>
        <w:t xml:space="preserve"> </w:t>
      </w:r>
      <w:r w:rsidRPr="00BD74CB">
        <w:rPr>
          <w:lang w:eastAsia="fr-FR"/>
        </w:rPr>
        <w:t>Par dérogation à l’article 13.1.2 du CCAG-TIC, l</w:t>
      </w:r>
      <w:r w:rsidRPr="00BD74CB">
        <w:rPr>
          <w:rFonts w:cs="Calibri"/>
          <w:lang w:eastAsia="fr-FR"/>
        </w:rPr>
        <w:t>es</w:t>
      </w:r>
      <w:r>
        <w:rPr>
          <w:rFonts w:cs="Calibri"/>
          <w:lang w:eastAsia="fr-FR"/>
        </w:rPr>
        <w:t xml:space="preserve"> dates et délais d’exécution sont précisés dans les bons de commande.</w:t>
      </w:r>
    </w:p>
    <w:p w14:paraId="63C5E101" w14:textId="230007F3" w:rsidR="005A6905" w:rsidRPr="00055127" w:rsidRDefault="005A6905" w:rsidP="005A6905">
      <w:pPr>
        <w:spacing w:before="120" w:after="120"/>
        <w:jc w:val="both"/>
        <w:rPr>
          <w:rFonts w:cs="Calibri"/>
          <w:lang w:eastAsia="fr-FR"/>
        </w:rPr>
      </w:pPr>
      <w:r w:rsidRPr="00055127">
        <w:rPr>
          <w:rFonts w:cs="Calibri"/>
          <w:lang w:eastAsia="fr-FR"/>
        </w:rPr>
        <w:t>Tout retard, non imputable à la C</w:t>
      </w:r>
      <w:r>
        <w:rPr>
          <w:rFonts w:cs="Calibri"/>
          <w:lang w:eastAsia="fr-FR"/>
        </w:rPr>
        <w:t>nam</w:t>
      </w:r>
      <w:r w:rsidR="00633C54">
        <w:rPr>
          <w:rFonts w:cs="Calibri"/>
          <w:lang w:eastAsia="fr-FR"/>
        </w:rPr>
        <w:t>/</w:t>
      </w:r>
      <w:r>
        <w:rPr>
          <w:rFonts w:cs="Calibri"/>
          <w:lang w:eastAsia="fr-FR"/>
        </w:rPr>
        <w:t>l’Organisme</w:t>
      </w:r>
      <w:r w:rsidRPr="00055127">
        <w:rPr>
          <w:rFonts w:cs="Calibri"/>
          <w:lang w:eastAsia="fr-FR"/>
        </w:rPr>
        <w:t xml:space="preserve">, dans l’application des délais prévus aux bons de commande, entraîne l’application des pénalités de retard </w:t>
      </w:r>
      <w:r w:rsidRPr="00DF3410">
        <w:rPr>
          <w:rFonts w:cs="Calibri"/>
          <w:lang w:eastAsia="fr-FR"/>
        </w:rPr>
        <w:t>prévues à l’</w:t>
      </w:r>
      <w:r w:rsidRPr="00DF3410">
        <w:rPr>
          <w:rFonts w:cs="Calibri"/>
          <w:lang w:eastAsia="fr-FR"/>
        </w:rPr>
        <w:fldChar w:fldCharType="begin"/>
      </w:r>
      <w:r w:rsidRPr="00DF3410">
        <w:rPr>
          <w:rFonts w:cs="Calibri"/>
          <w:lang w:eastAsia="fr-FR"/>
        </w:rPr>
        <w:instrText xml:space="preserve"> REF _Ref151369924 \r \h </w:instrText>
      </w:r>
      <w:r w:rsidR="00A80781" w:rsidRPr="00DF3410">
        <w:rPr>
          <w:rFonts w:cs="Calibri"/>
          <w:lang w:eastAsia="fr-FR"/>
        </w:rPr>
        <w:instrText xml:space="preserve"> \* MERGEFORMAT </w:instrText>
      </w:r>
      <w:r w:rsidRPr="00DF3410">
        <w:rPr>
          <w:rFonts w:cs="Calibri"/>
          <w:lang w:eastAsia="fr-FR"/>
        </w:rPr>
      </w:r>
      <w:r w:rsidRPr="00DF3410">
        <w:rPr>
          <w:rFonts w:cs="Calibri"/>
          <w:lang w:eastAsia="fr-FR"/>
        </w:rPr>
        <w:fldChar w:fldCharType="separate"/>
      </w:r>
      <w:r w:rsidR="003E3148">
        <w:rPr>
          <w:rFonts w:cs="Calibri"/>
          <w:lang w:eastAsia="fr-FR"/>
        </w:rPr>
        <w:t>ARTICLE 14</w:t>
      </w:r>
      <w:r w:rsidRPr="00DF3410">
        <w:rPr>
          <w:rFonts w:cs="Calibri"/>
          <w:lang w:eastAsia="fr-FR"/>
        </w:rPr>
        <w:fldChar w:fldCharType="end"/>
      </w:r>
      <w:r w:rsidRPr="00DF3410">
        <w:rPr>
          <w:rFonts w:cs="Calibri"/>
          <w:lang w:eastAsia="fr-FR"/>
        </w:rPr>
        <w:t xml:space="preserve"> .</w:t>
      </w:r>
    </w:p>
    <w:p w14:paraId="5A347D6C" w14:textId="77777777" w:rsidR="00BF3B53" w:rsidRDefault="00190A80" w:rsidP="00CD5A34">
      <w:pPr>
        <w:spacing w:before="100" w:beforeAutospacing="1" w:after="100" w:afterAutospacing="1"/>
        <w:jc w:val="both"/>
      </w:pPr>
      <w:r>
        <w:t xml:space="preserve">Le délai d’exécution </w:t>
      </w:r>
      <w:r w:rsidR="00BF3B53">
        <w:t>de chaque prestation est précisé</w:t>
      </w:r>
      <w:r>
        <w:t xml:space="preserve"> </w:t>
      </w:r>
      <w:r w:rsidR="00BF3B53">
        <w:t>dans le</w:t>
      </w:r>
      <w:r>
        <w:t xml:space="preserve"> bon de commande.</w:t>
      </w:r>
    </w:p>
    <w:p w14:paraId="7FAE66AB" w14:textId="67A91D62" w:rsidR="00CD5A34" w:rsidRPr="00497FD4" w:rsidRDefault="00CD5A34" w:rsidP="00CD5A34">
      <w:pPr>
        <w:spacing w:before="100" w:beforeAutospacing="1" w:after="100" w:afterAutospacing="1"/>
        <w:jc w:val="both"/>
        <w:rPr>
          <w:lang w:eastAsia="fr-FR"/>
        </w:rPr>
      </w:pPr>
      <w:r w:rsidRPr="00497FD4">
        <w:rPr>
          <w:lang w:eastAsia="fr-FR"/>
        </w:rPr>
        <w:t xml:space="preserve">La durée d’exécution des bons de commande ne </w:t>
      </w:r>
      <w:r w:rsidR="00190A80">
        <w:rPr>
          <w:lang w:eastAsia="fr-FR"/>
        </w:rPr>
        <w:t>peut</w:t>
      </w:r>
      <w:r w:rsidR="00190A80" w:rsidRPr="00497FD4">
        <w:rPr>
          <w:lang w:eastAsia="fr-FR"/>
        </w:rPr>
        <w:t xml:space="preserve"> </w:t>
      </w:r>
      <w:r w:rsidRPr="00C67A94">
        <w:rPr>
          <w:lang w:eastAsia="fr-FR"/>
        </w:rPr>
        <w:t xml:space="preserve">excéder </w:t>
      </w:r>
      <w:r w:rsidR="00C67A94" w:rsidRPr="00C67A94">
        <w:rPr>
          <w:lang w:eastAsia="fr-FR"/>
        </w:rPr>
        <w:t>3</w:t>
      </w:r>
      <w:r w:rsidR="00A80781" w:rsidRPr="00C67A94">
        <w:rPr>
          <w:lang w:eastAsia="fr-FR"/>
        </w:rPr>
        <w:t xml:space="preserve"> </w:t>
      </w:r>
      <w:r w:rsidRPr="00C67A94">
        <w:rPr>
          <w:lang w:eastAsia="fr-FR"/>
        </w:rPr>
        <w:t>mois au</w:t>
      </w:r>
      <w:r w:rsidRPr="00497FD4">
        <w:rPr>
          <w:lang w:eastAsia="fr-FR"/>
        </w:rPr>
        <w:t>-delà du terme d</w:t>
      </w:r>
      <w:r w:rsidR="007C5498" w:rsidRPr="00497FD4">
        <w:rPr>
          <w:lang w:eastAsia="fr-FR"/>
        </w:rPr>
        <w:t>e l’accord cadre</w:t>
      </w:r>
      <w:r w:rsidRPr="00497FD4">
        <w:rPr>
          <w:lang w:eastAsia="fr-FR"/>
        </w:rPr>
        <w:t xml:space="preserve">. </w:t>
      </w:r>
    </w:p>
    <w:p w14:paraId="3FB94FA1" w14:textId="013CA79F" w:rsidR="00BF3B53" w:rsidRDefault="00CD5A34" w:rsidP="00BF3B53">
      <w:pPr>
        <w:jc w:val="both"/>
      </w:pPr>
      <w:r w:rsidRPr="00497FD4">
        <w:rPr>
          <w:lang w:eastAsia="fr-FR"/>
        </w:rPr>
        <w:lastRenderedPageBreak/>
        <w:t xml:space="preserve">En cas de dépassement des délais indiqués dans le bon de commande pour l’exécution des prestations, il </w:t>
      </w:r>
      <w:r w:rsidR="00190A80">
        <w:rPr>
          <w:lang w:eastAsia="fr-FR"/>
        </w:rPr>
        <w:t>peut être</w:t>
      </w:r>
      <w:r w:rsidR="00190A80" w:rsidRPr="00497FD4">
        <w:rPr>
          <w:lang w:eastAsia="fr-FR"/>
        </w:rPr>
        <w:t xml:space="preserve"> </w:t>
      </w:r>
      <w:r w:rsidRPr="00497FD4">
        <w:rPr>
          <w:lang w:eastAsia="fr-FR"/>
        </w:rPr>
        <w:t>fait application de pénalités, en application du présent CCAP.</w:t>
      </w:r>
    </w:p>
    <w:p w14:paraId="60A5AC39" w14:textId="42738644" w:rsidR="00CD5A34" w:rsidRDefault="00190A80" w:rsidP="00BF3B53">
      <w:pPr>
        <w:jc w:val="both"/>
      </w:pPr>
      <w:r>
        <w:t>Aucun bon de commande ne peut être émis après l’expiration de l’accord-cadre.</w:t>
      </w:r>
    </w:p>
    <w:p w14:paraId="17074925" w14:textId="4CD632DF" w:rsidR="005A6905" w:rsidRPr="006B395F" w:rsidRDefault="005A6905" w:rsidP="005A6905">
      <w:pPr>
        <w:spacing w:before="120" w:after="120"/>
        <w:jc w:val="both"/>
        <w:rPr>
          <w:rFonts w:cs="Calibri"/>
          <w:szCs w:val="24"/>
          <w:lang w:eastAsia="fr-FR"/>
        </w:rPr>
      </w:pPr>
      <w:r w:rsidRPr="00EA7B92">
        <w:rPr>
          <w:rFonts w:cs="Calibri"/>
          <w:szCs w:val="24"/>
          <w:lang w:eastAsia="fr-FR"/>
        </w:rPr>
        <w:t>Les jours ouvrés sont communiqués par la Cnam</w:t>
      </w:r>
      <w:r w:rsidR="00633C54">
        <w:rPr>
          <w:rFonts w:cs="Calibri"/>
          <w:szCs w:val="24"/>
          <w:lang w:eastAsia="fr-FR"/>
        </w:rPr>
        <w:t>/</w:t>
      </w:r>
      <w:r w:rsidRPr="00EA7B92">
        <w:rPr>
          <w:rFonts w:cs="Calibri"/>
          <w:szCs w:val="24"/>
          <w:lang w:eastAsia="fr-FR"/>
        </w:rPr>
        <w:t xml:space="preserve">l’Organisme qui les précise </w:t>
      </w:r>
      <w:r w:rsidR="00EC343A" w:rsidRPr="00EA7B92">
        <w:rPr>
          <w:rFonts w:cs="Calibri"/>
          <w:szCs w:val="24"/>
          <w:lang w:eastAsia="fr-FR"/>
        </w:rPr>
        <w:t>dans le bon d</w:t>
      </w:r>
      <w:r w:rsidRPr="00EA7B92">
        <w:rPr>
          <w:rFonts w:cs="Calibri"/>
          <w:szCs w:val="24"/>
          <w:lang w:eastAsia="fr-FR"/>
        </w:rPr>
        <w:t xml:space="preserve">e </w:t>
      </w:r>
      <w:r w:rsidR="00EC343A" w:rsidRPr="00EA7B92">
        <w:rPr>
          <w:rFonts w:cs="Calibri"/>
          <w:szCs w:val="24"/>
          <w:lang w:eastAsia="fr-FR"/>
        </w:rPr>
        <w:t>commande</w:t>
      </w:r>
      <w:r w:rsidRPr="00EA7B92">
        <w:rPr>
          <w:rFonts w:cs="Calibri"/>
          <w:szCs w:val="24"/>
          <w:lang w:eastAsia="fr-FR"/>
        </w:rPr>
        <w:t>.</w:t>
      </w:r>
    </w:p>
    <w:p w14:paraId="4ECCFB85" w14:textId="77777777" w:rsidR="00491AE5" w:rsidRPr="00916336" w:rsidRDefault="00491AE5"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2" w:name="_Toc394063369"/>
      <w:bookmarkStart w:id="63" w:name="_Toc129867501"/>
      <w:bookmarkStart w:id="64" w:name="_Toc201655498"/>
      <w:r w:rsidRPr="00916336">
        <w:rPr>
          <w:rFonts w:eastAsia="Times New Roman" w:cs="Calibri"/>
          <w:b/>
          <w:bCs/>
          <w:caps/>
          <w:color w:val="002060"/>
          <w:kern w:val="32"/>
          <w:sz w:val="24"/>
          <w:szCs w:val="24"/>
          <w:lang w:eastAsia="fr-FR"/>
        </w:rPr>
        <w:t>LIEU D’EXECUTION</w:t>
      </w:r>
      <w:bookmarkEnd w:id="62"/>
      <w:bookmarkEnd w:id="63"/>
      <w:bookmarkEnd w:id="64"/>
    </w:p>
    <w:p w14:paraId="54C6B7F2" w14:textId="5713DC26" w:rsidR="005A6905" w:rsidRDefault="005A6905" w:rsidP="00453CE5">
      <w:pPr>
        <w:spacing w:after="0"/>
        <w:jc w:val="both"/>
        <w:rPr>
          <w:rFonts w:cs="Calibri"/>
        </w:rPr>
      </w:pPr>
      <w:r w:rsidRPr="00FB1BB6">
        <w:rPr>
          <w:rFonts w:cs="Calibri"/>
        </w:rPr>
        <w:t xml:space="preserve">Les prestations sont exécutées </w:t>
      </w:r>
      <w:r w:rsidRPr="008E7124">
        <w:rPr>
          <w:rFonts w:cs="Calibri"/>
        </w:rPr>
        <w:t>en France métropolitaine</w:t>
      </w:r>
      <w:r w:rsidR="008E7124" w:rsidRPr="008E7124">
        <w:rPr>
          <w:rFonts w:cs="Calibri"/>
        </w:rPr>
        <w:t xml:space="preserve"> et </w:t>
      </w:r>
      <w:r w:rsidR="00CF7B28">
        <w:rPr>
          <w:rFonts w:cs="Calibri"/>
          <w:color w:val="000000"/>
        </w:rPr>
        <w:t>les DROM (</w:t>
      </w:r>
      <w:r w:rsidR="00CF7B28">
        <w:rPr>
          <w:rStyle w:val="hgkelc"/>
        </w:rPr>
        <w:t>la Guadeloupe, la Guyane française, la Martinique, La Réunion, Mayotte)</w:t>
      </w:r>
      <w:r w:rsidRPr="00B141CB">
        <w:rPr>
          <w:rFonts w:cs="Calibri"/>
        </w:rPr>
        <w:t>.</w:t>
      </w:r>
    </w:p>
    <w:p w14:paraId="28D9FDFA" w14:textId="180D8967" w:rsidR="00491AE5" w:rsidRPr="00EA7B92" w:rsidRDefault="00491AE5" w:rsidP="00453CE5">
      <w:pPr>
        <w:spacing w:after="0"/>
        <w:jc w:val="both"/>
      </w:pPr>
      <w:r w:rsidRPr="00EA7B92">
        <w:t>Les prestations peuvent se dérouler :</w:t>
      </w:r>
    </w:p>
    <w:p w14:paraId="4DF11F6F" w14:textId="17F992E4" w:rsidR="00491AE5" w:rsidRPr="00EA7B92" w:rsidRDefault="00491AE5" w:rsidP="00453CE5">
      <w:pPr>
        <w:numPr>
          <w:ilvl w:val="0"/>
          <w:numId w:val="3"/>
        </w:numPr>
        <w:spacing w:after="0"/>
        <w:jc w:val="both"/>
      </w:pPr>
      <w:r w:rsidRPr="00EA7B92">
        <w:t xml:space="preserve">Dans les locaux du titulaire ; </w:t>
      </w:r>
    </w:p>
    <w:p w14:paraId="3C2F74FE" w14:textId="7A8CC4C8" w:rsidR="00C67A94" w:rsidRDefault="002C0DC0" w:rsidP="00453CE5">
      <w:pPr>
        <w:numPr>
          <w:ilvl w:val="0"/>
          <w:numId w:val="3"/>
        </w:numPr>
        <w:spacing w:after="0"/>
        <w:jc w:val="both"/>
      </w:pPr>
      <w:r w:rsidRPr="00EA7B92">
        <w:t>Dans les locaux de la Cnam</w:t>
      </w:r>
      <w:r w:rsidR="0007552F" w:rsidRPr="00EA7B92">
        <w:t> </w:t>
      </w:r>
      <w:r w:rsidR="00C67A94">
        <w:t xml:space="preserve">ou des </w:t>
      </w:r>
      <w:r w:rsidR="002B31BB">
        <w:t>O</w:t>
      </w:r>
      <w:r w:rsidR="00C67A94">
        <w:t>rganismes</w:t>
      </w:r>
    </w:p>
    <w:p w14:paraId="55AAF32C" w14:textId="77777777" w:rsidR="00B80A66" w:rsidRPr="0058424A" w:rsidRDefault="00B80A66" w:rsidP="00B80A66">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clear" w:pos="1440"/>
          <w:tab w:val="left" w:pos="1080"/>
          <w:tab w:val="left" w:pos="1418"/>
        </w:tabs>
        <w:spacing w:before="120" w:after="0" w:line="240" w:lineRule="auto"/>
        <w:ind w:left="431" w:hanging="431"/>
        <w:outlineLvl w:val="0"/>
        <w:rPr>
          <w:rFonts w:eastAsia="Times New Roman" w:cs="Calibri"/>
          <w:b/>
          <w:bCs/>
          <w:caps/>
          <w:color w:val="002060"/>
          <w:kern w:val="32"/>
          <w:sz w:val="24"/>
          <w:szCs w:val="24"/>
          <w:lang w:eastAsia="fr-FR"/>
        </w:rPr>
      </w:pPr>
      <w:bookmarkStart w:id="65" w:name="_Toc201655499"/>
      <w:r w:rsidRPr="0058424A">
        <w:rPr>
          <w:rFonts w:eastAsia="Times New Roman" w:cs="Calibri"/>
          <w:b/>
          <w:bCs/>
          <w:caps/>
          <w:color w:val="002060"/>
          <w:kern w:val="32"/>
          <w:sz w:val="24"/>
          <w:szCs w:val="24"/>
          <w:lang w:eastAsia="fr-FR"/>
        </w:rPr>
        <w:t>DROITS DE PROPRIETE</w:t>
      </w:r>
      <w:bookmarkEnd w:id="65"/>
      <w:r w:rsidRPr="0058424A">
        <w:rPr>
          <w:rFonts w:eastAsia="Times New Roman" w:cs="Calibri"/>
          <w:b/>
          <w:bCs/>
          <w:caps/>
          <w:color w:val="002060"/>
          <w:kern w:val="32"/>
          <w:sz w:val="24"/>
          <w:szCs w:val="24"/>
          <w:lang w:eastAsia="fr-FR"/>
        </w:rPr>
        <w:t xml:space="preserve"> </w:t>
      </w:r>
    </w:p>
    <w:p w14:paraId="1A3FB77A" w14:textId="77777777" w:rsidR="00B80A66" w:rsidRPr="00B80A66" w:rsidRDefault="00B80A66" w:rsidP="00B80A66">
      <w:pPr>
        <w:keepNext/>
        <w:numPr>
          <w:ilvl w:val="1"/>
          <w:numId w:val="4"/>
        </w:numPr>
        <w:spacing w:before="240" w:after="60"/>
        <w:jc w:val="both"/>
        <w:outlineLvl w:val="1"/>
        <w:rPr>
          <w:rFonts w:eastAsia="Times New Roman" w:cs="Calibri"/>
          <w:b/>
          <w:bCs/>
          <w:iCs/>
        </w:rPr>
      </w:pPr>
      <w:bookmarkStart w:id="66" w:name="_Toc201655500"/>
      <w:r w:rsidRPr="00B80A66">
        <w:rPr>
          <w:rFonts w:eastAsia="Times New Roman" w:cs="Calibri"/>
          <w:b/>
          <w:bCs/>
          <w:iCs/>
        </w:rPr>
        <w:t>Droits de propriété intellectuelle</w:t>
      </w:r>
      <w:bookmarkEnd w:id="66"/>
      <w:r w:rsidRPr="00B80A66">
        <w:rPr>
          <w:rFonts w:eastAsia="Times New Roman" w:cs="Calibri"/>
          <w:b/>
          <w:bCs/>
          <w:iCs/>
        </w:rPr>
        <w:t xml:space="preserve"> </w:t>
      </w:r>
    </w:p>
    <w:p w14:paraId="196E8AA8" w14:textId="77777777" w:rsidR="00B80A66" w:rsidRPr="00872A1C" w:rsidRDefault="00B80A66" w:rsidP="00B80A66">
      <w:pPr>
        <w:spacing w:before="120" w:after="120"/>
        <w:jc w:val="both"/>
        <w:rPr>
          <w:rFonts w:cs="Calibri"/>
          <w:lang w:eastAsia="fr-FR"/>
        </w:rPr>
      </w:pPr>
      <w:r w:rsidRPr="00872A1C">
        <w:rPr>
          <w:rFonts w:cs="Calibri"/>
          <w:lang w:eastAsia="fr-FR"/>
        </w:rPr>
        <w:t>Au titre des acquisitions des équipements, les établissements publics et Organismes bénéficient d’un droit d’utilisation des progiciels intégrés sur les matériels pendant toute la durée d’utilisation des équipements, conformément au régime général des connaissances antérieures et des connaissances antérieures standards de l’article 44 du CCAG-TIC.</w:t>
      </w:r>
    </w:p>
    <w:p w14:paraId="40C9FF83" w14:textId="41FBB7FE" w:rsidR="00B80A66" w:rsidRDefault="00B80A66" w:rsidP="00B80A66">
      <w:pPr>
        <w:spacing w:before="120" w:after="120"/>
        <w:jc w:val="both"/>
        <w:rPr>
          <w:rFonts w:cs="Calibri"/>
          <w:lang w:eastAsia="fr-FR"/>
        </w:rPr>
      </w:pPr>
      <w:r w:rsidRPr="00872A1C">
        <w:rPr>
          <w:rFonts w:cs="Calibri"/>
          <w:lang w:eastAsia="fr-FR"/>
        </w:rPr>
        <w:t>Ces progiciels sont en tous points associés aux matériels sur lesquels ils sont implantés.</w:t>
      </w:r>
    </w:p>
    <w:p w14:paraId="52B4419B" w14:textId="77777777" w:rsidR="00B80A66" w:rsidRPr="00BD5AFF" w:rsidRDefault="00B80A66" w:rsidP="00B80A66">
      <w:pPr>
        <w:jc w:val="both"/>
      </w:pPr>
      <w:r w:rsidRPr="00BD5AFF">
        <w:t>Le Titulaire garantit qu’il est dûment autorisé à conclure le présent accord-cadre et garantit de plus que les progiciels non modifiés ne portent atteinte à aucun brevet, droit de reproduction, ou autre droit de propriété d’un quelconque tiers.</w:t>
      </w:r>
    </w:p>
    <w:p w14:paraId="6845BB43" w14:textId="6F1E2D4E" w:rsidR="00B80A66" w:rsidRPr="00BD5AFF" w:rsidRDefault="00B80A66" w:rsidP="00B80A66">
      <w:pPr>
        <w:jc w:val="both"/>
      </w:pPr>
      <w:r w:rsidRPr="00BD5AFF">
        <w:t>Le Titulaire s’engage en conséquence à défendre à ses frais, à garantir et à indemnis</w:t>
      </w:r>
      <w:r w:rsidR="00532558">
        <w:t>er l’établissement public ou l’O</w:t>
      </w:r>
      <w:r w:rsidRPr="00BD5AFF">
        <w:t>rganisme pour toute action qui serait intentée relative au fait que l’utilisation de ces progiciels non modifiés porteraient atteinte à un tel brevet, droit de reproduction ou autre droit de propriété sous réserve q</w:t>
      </w:r>
      <w:r w:rsidR="00532558">
        <w:t>ue l’établissement public ou l’O</w:t>
      </w:r>
      <w:r w:rsidRPr="00BD5AFF">
        <w:t>rganisme informe le Titulaire dans les délais les plus brefs et par écrit de toute réclamation sur ce sujet par un tier</w:t>
      </w:r>
      <w:r w:rsidR="00532558">
        <w:t>s. L’établissement public ou l’O</w:t>
      </w:r>
      <w:r w:rsidRPr="00BD5AFF">
        <w:t>rganisme reste libre de s’associer à une telle action à ses propres frais.</w:t>
      </w:r>
    </w:p>
    <w:p w14:paraId="562DDF04" w14:textId="56DC1766" w:rsidR="00B80A66" w:rsidRPr="00BD5AFF" w:rsidRDefault="00B80A66" w:rsidP="00B80A66">
      <w:pPr>
        <w:jc w:val="both"/>
      </w:pPr>
      <w:r w:rsidRPr="00BD5AFF">
        <w:t>Si un jugement rendu définitif fait interdiction d’utiliser les progiciels, cette décision s’impose aux deux parties et emporte la résiliation de la concession de droit d’usage. Le Titulaire s’engage alors à remplacer l’élément objet de l’interdiction par un (des) produit(s) existant(s) sur le marché ayant les mêmes fonctionnalités</w:t>
      </w:r>
      <w:r w:rsidR="005B0814">
        <w:t xml:space="preserve"> </w:t>
      </w:r>
      <w:r w:rsidR="005B0814" w:rsidRPr="00E84925">
        <w:t>dans les meilleurs délais</w:t>
      </w:r>
      <w:r w:rsidRPr="00BD5AFF">
        <w:t>.</w:t>
      </w:r>
    </w:p>
    <w:p w14:paraId="205C0C13" w14:textId="77777777" w:rsidR="00B80A66" w:rsidRPr="00B80A66" w:rsidRDefault="00B80A66" w:rsidP="00B80A66">
      <w:pPr>
        <w:keepNext/>
        <w:numPr>
          <w:ilvl w:val="1"/>
          <w:numId w:val="4"/>
        </w:numPr>
        <w:spacing w:before="240" w:after="60"/>
        <w:jc w:val="both"/>
        <w:outlineLvl w:val="1"/>
        <w:rPr>
          <w:rFonts w:eastAsia="Times New Roman" w:cs="Calibri"/>
          <w:b/>
          <w:bCs/>
          <w:iCs/>
        </w:rPr>
      </w:pPr>
      <w:bookmarkStart w:id="67" w:name="_Toc201655501"/>
      <w:r w:rsidRPr="00B80A66">
        <w:rPr>
          <w:rFonts w:eastAsia="Times New Roman" w:cs="Calibri"/>
          <w:b/>
          <w:bCs/>
          <w:iCs/>
        </w:rPr>
        <w:t>Transfert des droits de propriété</w:t>
      </w:r>
      <w:bookmarkEnd w:id="67"/>
    </w:p>
    <w:p w14:paraId="0647F352" w14:textId="77777777" w:rsidR="00B80A66" w:rsidRPr="00872A1C" w:rsidRDefault="00B80A66" w:rsidP="00B80A66">
      <w:pPr>
        <w:spacing w:before="120" w:after="120"/>
        <w:jc w:val="both"/>
        <w:rPr>
          <w:rFonts w:cs="Calibri"/>
          <w:lang w:eastAsia="fr-FR"/>
        </w:rPr>
      </w:pPr>
      <w:r w:rsidRPr="00872A1C">
        <w:rPr>
          <w:rFonts w:cs="Calibri"/>
          <w:lang w:eastAsia="fr-FR"/>
        </w:rPr>
        <w:t xml:space="preserve">Conformément à l’article 35 du CCAG-TIC, l'admission des fournitures ou des matériels acquis par l'acheteur entraîne le transfert de leur propriété. </w:t>
      </w:r>
    </w:p>
    <w:p w14:paraId="114E5008" w14:textId="4B706D08" w:rsidR="00B80A66" w:rsidRDefault="00B80A66" w:rsidP="00B80A66">
      <w:pPr>
        <w:spacing w:before="120" w:after="120"/>
        <w:jc w:val="both"/>
        <w:rPr>
          <w:rFonts w:cs="Calibri"/>
          <w:lang w:eastAsia="fr-FR"/>
        </w:rPr>
      </w:pPr>
      <w:r w:rsidRPr="00872A1C">
        <w:rPr>
          <w:rFonts w:cs="Calibri"/>
          <w:lang w:eastAsia="fr-FR"/>
        </w:rPr>
        <w:t>Le transfert de propriété des prestations soumises au droit de la propriété intellectuelle est effectué, le cas échéant, en application de l'article 46 dudit CCAG-TIC</w:t>
      </w:r>
      <w:r w:rsidRPr="00716828">
        <w:rPr>
          <w:rFonts w:cs="Calibri"/>
          <w:lang w:eastAsia="fr-FR"/>
        </w:rPr>
        <w:t>.</w:t>
      </w:r>
    </w:p>
    <w:p w14:paraId="7EE227FA" w14:textId="77777777" w:rsidR="009E2CE2" w:rsidRPr="0036500C"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8" w:name="_Toc201655502"/>
      <w:r w:rsidRPr="0036500C">
        <w:rPr>
          <w:rFonts w:eastAsia="Times New Roman" w:cs="Calibri"/>
          <w:b/>
          <w:bCs/>
          <w:caps/>
          <w:color w:val="002060"/>
          <w:kern w:val="32"/>
          <w:sz w:val="24"/>
          <w:szCs w:val="24"/>
          <w:lang w:eastAsia="fr-FR"/>
        </w:rPr>
        <w:lastRenderedPageBreak/>
        <w:t>GARANTIE</w:t>
      </w:r>
      <w:bookmarkEnd w:id="68"/>
    </w:p>
    <w:p w14:paraId="4524A326" w14:textId="00679476" w:rsidR="009E2CE2" w:rsidRPr="00F15A47" w:rsidRDefault="009E2CE2" w:rsidP="009E2CE2">
      <w:pPr>
        <w:jc w:val="both"/>
      </w:pPr>
      <w:r w:rsidRPr="00F15A47">
        <w:t xml:space="preserve">En plus de la garantie légale pour vices cachés, le Titulaire garantit le matériel, et donc l’ensemble de ses composants, pour une durée de </w:t>
      </w:r>
      <w:r w:rsidR="00A32512">
        <w:t xml:space="preserve">5 </w:t>
      </w:r>
      <w:r w:rsidR="00A32512" w:rsidRPr="00A32512">
        <w:t>ans</w:t>
      </w:r>
      <w:r w:rsidRPr="00A32512">
        <w:t xml:space="preserve"> à</w:t>
      </w:r>
      <w:r w:rsidRPr="00F15A47">
        <w:t xml:space="preserve"> compter de la date d’admission des matériels. </w:t>
      </w:r>
    </w:p>
    <w:p w14:paraId="2993B010" w14:textId="4AEB4491" w:rsidR="009E2CE2" w:rsidRPr="00F15A47" w:rsidRDefault="009E2CE2" w:rsidP="009E2CE2">
      <w:pPr>
        <w:jc w:val="both"/>
      </w:pPr>
      <w:r w:rsidRPr="00F15A47">
        <w:t>L’ensemble des opérations, de l’enlèvement à la remise en service, est pris en charge par le Titulaire. Le personnel des organismes et de la C</w:t>
      </w:r>
      <w:r w:rsidR="00F15A47">
        <w:t>nam</w:t>
      </w:r>
      <w:r w:rsidRPr="00F15A47">
        <w:t xml:space="preserve"> ne doit pas intervenir dans ce processus. </w:t>
      </w:r>
    </w:p>
    <w:p w14:paraId="21D625B0" w14:textId="74EC6277" w:rsidR="009E2CE2" w:rsidRPr="00F15A47" w:rsidRDefault="009E2CE2" w:rsidP="009E2CE2">
      <w:pPr>
        <w:jc w:val="both"/>
      </w:pPr>
      <w:r w:rsidRPr="00F15A47">
        <w:t xml:space="preserve">Le Titulaire s’engage à réparer le matériel dans les délais définis </w:t>
      </w:r>
      <w:r w:rsidR="00B3599B" w:rsidRPr="00B0050B">
        <w:t xml:space="preserve">(en jour ouvré) </w:t>
      </w:r>
      <w:r w:rsidRPr="00F15A47">
        <w:t xml:space="preserve">dans les pièces de l’accord-cadre, à compter de l’appel confirmé par </w:t>
      </w:r>
      <w:r w:rsidR="003E3148">
        <w:t>portail web</w:t>
      </w:r>
      <w:r w:rsidRPr="00F15A47">
        <w:t xml:space="preserve"> ou courriel. Le non-respect des délais entraîne l’application des pénalités de retard prévues à l’</w:t>
      </w:r>
      <w:r w:rsidRPr="00F15A47">
        <w:fldChar w:fldCharType="begin"/>
      </w:r>
      <w:r w:rsidRPr="00F15A47">
        <w:instrText xml:space="preserve"> REF _Ref189480105 \r \h </w:instrText>
      </w:r>
      <w:r w:rsidR="00F15A47">
        <w:instrText xml:space="preserve"> \* MERGEFORMAT </w:instrText>
      </w:r>
      <w:r w:rsidRPr="00F15A47">
        <w:fldChar w:fldCharType="separate"/>
      </w:r>
      <w:r w:rsidR="002B31BB">
        <w:t>ARTICLE 14</w:t>
      </w:r>
      <w:r w:rsidRPr="00F15A47">
        <w:fldChar w:fldCharType="end"/>
      </w:r>
      <w:r w:rsidRPr="00F15A47">
        <w:t xml:space="preserve"> du présent document.</w:t>
      </w:r>
    </w:p>
    <w:p w14:paraId="2F709C8B" w14:textId="77777777" w:rsidR="009E2CE2" w:rsidRPr="00F15A47" w:rsidRDefault="009E2CE2" w:rsidP="009E2CE2">
      <w:pPr>
        <w:jc w:val="both"/>
      </w:pPr>
      <w:r w:rsidRPr="00F15A47">
        <w:t>Les dommages causés par des circonstances de force majeure telles que définies par la jurisprudence, ou par faute prouvée de l’utilisateur sont exclus de la garantie.</w:t>
      </w:r>
    </w:p>
    <w:p w14:paraId="0E323E8A" w14:textId="7A4B1B1E" w:rsidR="009E2CE2" w:rsidRPr="00F15A47" w:rsidRDefault="009E2CE2" w:rsidP="009E2CE2">
      <w:pPr>
        <w:jc w:val="both"/>
      </w:pPr>
      <w:r w:rsidRPr="00F15A47">
        <w:t xml:space="preserve">Les délais d’intervention et de réparation sont définis dans le CCTP et </w:t>
      </w:r>
      <w:r w:rsidR="00632359">
        <w:t xml:space="preserve">les </w:t>
      </w:r>
      <w:r w:rsidR="00632359" w:rsidRPr="00632359">
        <w:t xml:space="preserve">modalités d’exécution de la garantie </w:t>
      </w:r>
      <w:r w:rsidR="00632359">
        <w:t>sont précisées dans</w:t>
      </w:r>
      <w:r w:rsidR="00632359" w:rsidRPr="00632359">
        <w:t xml:space="preserve"> </w:t>
      </w:r>
      <w:r w:rsidRPr="00F15A47">
        <w:t>l’offre du Titulaire.</w:t>
      </w:r>
    </w:p>
    <w:p w14:paraId="3895F6E5" w14:textId="55CAD4AD" w:rsidR="009E2CE2" w:rsidRDefault="009E2CE2" w:rsidP="009E2CE2">
      <w:pPr>
        <w:jc w:val="both"/>
      </w:pPr>
      <w:r w:rsidRPr="00F15A47">
        <w:t>Le Titulaire garantit également que les logiciels sont exempts de tout virus et s’engage à leur détection préalablement à leur commercialisation.</w:t>
      </w:r>
    </w:p>
    <w:p w14:paraId="3C660A26" w14:textId="5DA0EFB2" w:rsidR="00867585" w:rsidRDefault="00867585" w:rsidP="00867585">
      <w:pPr>
        <w:spacing w:before="120" w:after="0" w:line="240" w:lineRule="auto"/>
        <w:jc w:val="both"/>
        <w:rPr>
          <w:rFonts w:cs="Calibri"/>
        </w:rPr>
      </w:pPr>
      <w:r w:rsidRPr="00AA32C6">
        <w:rPr>
          <w:rFonts w:cs="Calibri"/>
        </w:rPr>
        <w:t>En cas de constat par les deux parties de séries de matériels ayant un vice caché</w:t>
      </w:r>
      <w:r>
        <w:rPr>
          <w:rFonts w:cs="Calibri"/>
        </w:rPr>
        <w:t xml:space="preserve"> </w:t>
      </w:r>
      <w:r w:rsidR="007C2825">
        <w:rPr>
          <w:rFonts w:cs="Calibri"/>
        </w:rPr>
        <w:t>(série défectueuse, composant défaillant…)</w:t>
      </w:r>
      <w:r w:rsidRPr="00AA32C6">
        <w:rPr>
          <w:rFonts w:cs="Calibri"/>
        </w:rPr>
        <w:t>, le Titulaire s’engage à procéder à l’échange systématique de tout le lot livré sans avoir à vérifier chaque équipement. Ce constat est concrétisé par la rédaction d’un procès-verbal signé des deux parties. Le Titulaire dispose, à compter de la date de signature du procès-verbal, d’un délai maximum de 4 semaines pour livrer les nouveaux équipements. Passé ce nouveau délai, il est fait application des pénalités prévues à l’</w:t>
      </w:r>
      <w:r>
        <w:rPr>
          <w:rFonts w:cs="Calibri"/>
        </w:rPr>
        <w:fldChar w:fldCharType="begin"/>
      </w:r>
      <w:r>
        <w:rPr>
          <w:rFonts w:cs="Calibri"/>
        </w:rPr>
        <w:instrText xml:space="preserve"> REF _Ref191473746 \r \h </w:instrText>
      </w:r>
      <w:r>
        <w:rPr>
          <w:rFonts w:cs="Calibri"/>
        </w:rPr>
      </w:r>
      <w:r>
        <w:rPr>
          <w:rFonts w:cs="Calibri"/>
        </w:rPr>
        <w:fldChar w:fldCharType="separate"/>
      </w:r>
      <w:r>
        <w:rPr>
          <w:rFonts w:cs="Calibri"/>
        </w:rPr>
        <w:t>ARTICLE 14</w:t>
      </w:r>
      <w:r>
        <w:rPr>
          <w:rFonts w:cs="Calibri"/>
        </w:rPr>
        <w:fldChar w:fldCharType="end"/>
      </w:r>
      <w:r w:rsidRPr="00AA32C6">
        <w:rPr>
          <w:rFonts w:cs="Calibri"/>
        </w:rPr>
        <w:t xml:space="preserve"> du présent accord-cadre.</w:t>
      </w:r>
    </w:p>
    <w:p w14:paraId="31A02960" w14:textId="77777777" w:rsidR="00867585" w:rsidRPr="00AA32C6" w:rsidRDefault="00867585" w:rsidP="00867585">
      <w:pPr>
        <w:spacing w:before="120" w:after="0" w:line="240" w:lineRule="auto"/>
        <w:jc w:val="both"/>
        <w:rPr>
          <w:rFonts w:cs="Calibri"/>
        </w:rPr>
      </w:pPr>
      <w:r w:rsidRPr="00AA32C6">
        <w:rPr>
          <w:rFonts w:cs="Calibri"/>
        </w:rPr>
        <w:t>Le Titulaire met alors à la disposition de la C</w:t>
      </w:r>
      <w:r>
        <w:rPr>
          <w:rFonts w:cs="Calibri"/>
        </w:rPr>
        <w:t>nam/</w:t>
      </w:r>
      <w:r w:rsidRPr="00AA32C6">
        <w:rPr>
          <w:rFonts w:cs="Calibri"/>
        </w:rPr>
        <w:t>l’organisme, en cas de besoin, les emballages et/ou personnels nécessaires pour reconditionner ces matériels ou les modifier sur site. Il s’engage à rechercher, pour cette opération, la plus grande efficacité avec un minimum de désagrément et aucun frais supplémentaire pour la C</w:t>
      </w:r>
      <w:r>
        <w:rPr>
          <w:rFonts w:cs="Calibri"/>
        </w:rPr>
        <w:t>nam/</w:t>
      </w:r>
      <w:r w:rsidRPr="00AA32C6">
        <w:rPr>
          <w:rFonts w:cs="Calibri"/>
        </w:rPr>
        <w:t>l’organisme.</w:t>
      </w:r>
    </w:p>
    <w:p w14:paraId="68600BFC" w14:textId="49D36351" w:rsidR="00867585" w:rsidRPr="00AA32C6" w:rsidRDefault="00867585" w:rsidP="00867585">
      <w:pPr>
        <w:spacing w:before="120" w:after="0" w:line="240" w:lineRule="auto"/>
        <w:jc w:val="both"/>
        <w:rPr>
          <w:rFonts w:cs="Calibri"/>
        </w:rPr>
      </w:pPr>
      <w:r w:rsidRPr="00AA32C6">
        <w:rPr>
          <w:rFonts w:cs="Calibri"/>
        </w:rPr>
        <w:t xml:space="preserve">Cette opération suspend les délais d’admissions prévus </w:t>
      </w:r>
      <w:r w:rsidR="007C2825">
        <w:rPr>
          <w:rFonts w:cs="Calibri"/>
        </w:rPr>
        <w:t>à l’</w:t>
      </w:r>
      <w:r w:rsidR="007C2825">
        <w:rPr>
          <w:rFonts w:cs="Calibri"/>
        </w:rPr>
        <w:fldChar w:fldCharType="begin"/>
      </w:r>
      <w:r w:rsidR="007C2825">
        <w:rPr>
          <w:rFonts w:cs="Calibri"/>
        </w:rPr>
        <w:instrText xml:space="preserve"> REF _Ref198634931 \r \h </w:instrText>
      </w:r>
      <w:r w:rsidR="007C2825">
        <w:rPr>
          <w:rFonts w:cs="Calibri"/>
        </w:rPr>
      </w:r>
      <w:r w:rsidR="007C2825">
        <w:rPr>
          <w:rFonts w:cs="Calibri"/>
        </w:rPr>
        <w:fldChar w:fldCharType="separate"/>
      </w:r>
      <w:r w:rsidR="007C2825">
        <w:rPr>
          <w:rFonts w:cs="Calibri"/>
        </w:rPr>
        <w:t>ARTICLE 13</w:t>
      </w:r>
      <w:r w:rsidR="007C2825">
        <w:rPr>
          <w:rFonts w:cs="Calibri"/>
        </w:rPr>
        <w:fldChar w:fldCharType="end"/>
      </w:r>
      <w:r w:rsidRPr="00AA32C6">
        <w:rPr>
          <w:rFonts w:cs="Calibri"/>
        </w:rPr>
        <w:t>.</w:t>
      </w:r>
    </w:p>
    <w:p w14:paraId="614DC5E4" w14:textId="77777777" w:rsidR="00867585" w:rsidRDefault="00867585" w:rsidP="009E2CE2">
      <w:pPr>
        <w:jc w:val="both"/>
      </w:pPr>
    </w:p>
    <w:p w14:paraId="69C8589A" w14:textId="5BC8C424" w:rsidR="0036500C" w:rsidRPr="00F53FD8" w:rsidRDefault="0036500C"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9" w:name="_Toc201655503"/>
      <w:r w:rsidRPr="00F53FD8">
        <w:rPr>
          <w:rFonts w:eastAsia="Times New Roman" w:cs="Calibri"/>
          <w:b/>
          <w:bCs/>
          <w:caps/>
          <w:color w:val="002060"/>
          <w:kern w:val="32"/>
          <w:sz w:val="24"/>
          <w:szCs w:val="24"/>
          <w:lang w:eastAsia="fr-FR"/>
        </w:rPr>
        <w:t>DOCUMENTATION TECHNIQUE</w:t>
      </w:r>
      <w:bookmarkEnd w:id="69"/>
    </w:p>
    <w:p w14:paraId="45FC0661" w14:textId="4976386C" w:rsidR="0036500C" w:rsidRPr="00F15A47" w:rsidRDefault="0036500C" w:rsidP="0036500C">
      <w:pPr>
        <w:jc w:val="both"/>
      </w:pPr>
      <w:r w:rsidRPr="00F15A47">
        <w:t>Le Titulaire communique à la C</w:t>
      </w:r>
      <w:r w:rsidR="00F15A47" w:rsidRPr="00F15A47">
        <w:t>nam</w:t>
      </w:r>
      <w:r w:rsidR="00633C54">
        <w:t>/</w:t>
      </w:r>
      <w:r w:rsidR="009B4F07" w:rsidRPr="00F15A47">
        <w:t>l’Organisme</w:t>
      </w:r>
      <w:r w:rsidRPr="00F15A47">
        <w:t>, au plus tard à la livraison des matériels,</w:t>
      </w:r>
      <w:r w:rsidR="00924963">
        <w:t xml:space="preserve"> la documentation </w:t>
      </w:r>
      <w:r w:rsidRPr="00F15A47">
        <w:t>nécessaire à une utilisation et un fonctionnement correct des matériels livrés et à son entretien courant.</w:t>
      </w:r>
    </w:p>
    <w:p w14:paraId="708D896F" w14:textId="1FE4FEF0" w:rsidR="0036500C" w:rsidRPr="00F15A47" w:rsidRDefault="0036500C" w:rsidP="0036500C">
      <w:pPr>
        <w:jc w:val="both"/>
      </w:pPr>
      <w:r w:rsidRPr="00F15A47">
        <w:t>Les documentations techniques doivent être mises à jour par le Titulaire pendant toute la durée d</w:t>
      </w:r>
      <w:r w:rsidR="009B4F07" w:rsidRPr="00F15A47">
        <w:t>e l’accord-cadre</w:t>
      </w:r>
      <w:r w:rsidRPr="00F15A47">
        <w:t>.</w:t>
      </w:r>
    </w:p>
    <w:p w14:paraId="00DE4B22" w14:textId="77777777" w:rsidR="0036500C" w:rsidRPr="00F15A47" w:rsidRDefault="0036500C" w:rsidP="0036500C">
      <w:pPr>
        <w:jc w:val="both"/>
      </w:pPr>
      <w:r w:rsidRPr="00F15A47">
        <w:t>La documentation destinée à l’utilisateur doit être suffisamment claire pour permettre aux personnels informaticiens utilisateurs de mettre en œuvre et de configurer les matériels.</w:t>
      </w:r>
    </w:p>
    <w:p w14:paraId="6AF508BA" w14:textId="277FC3BD" w:rsidR="0036500C" w:rsidRPr="00BD5AFF" w:rsidRDefault="0011640C" w:rsidP="0036500C">
      <w:pPr>
        <w:jc w:val="both"/>
      </w:pPr>
      <w:r>
        <w:t xml:space="preserve">Dès que le Titulaire en a connaissance, il s’engage à fournir dans les délais appropriés les </w:t>
      </w:r>
      <w:r w:rsidR="0036500C" w:rsidRPr="00632359">
        <w:t>éventuelles mises à jour</w:t>
      </w:r>
      <w:r w:rsidR="005B0814" w:rsidRPr="00632359">
        <w:t xml:space="preserve"> techniques et sécurité</w:t>
      </w:r>
      <w:r w:rsidR="0036500C" w:rsidRPr="00632359">
        <w:t xml:space="preserve"> sa</w:t>
      </w:r>
      <w:r w:rsidR="0036500C" w:rsidRPr="00F15A47">
        <w:t>ns supplément de prix, tout au long de l’exécution d</w:t>
      </w:r>
      <w:r w:rsidR="009B4F07" w:rsidRPr="00F15A47">
        <w:t>e l’accord-</w:t>
      </w:r>
      <w:r w:rsidR="009B4F07" w:rsidRPr="00F15A47">
        <w:lastRenderedPageBreak/>
        <w:t>cadre</w:t>
      </w:r>
      <w:r w:rsidR="0036500C" w:rsidRPr="00F15A47">
        <w:t xml:space="preserve">, et à faire bénéficier l’utilisateur </w:t>
      </w:r>
      <w:r w:rsidR="0036500C" w:rsidRPr="00EE28FD">
        <w:t xml:space="preserve">des </w:t>
      </w:r>
      <w:r w:rsidR="0036500C" w:rsidRPr="005756B0">
        <w:t>nouveaux supports informatiques (</w:t>
      </w:r>
      <w:r w:rsidR="000807A2" w:rsidRPr="005756B0">
        <w:t xml:space="preserve">lien de téléchargement, ISO, USB, </w:t>
      </w:r>
      <w:r w:rsidR="0036500C" w:rsidRPr="005756B0">
        <w:t>…).</w:t>
      </w:r>
    </w:p>
    <w:p w14:paraId="61B107ED" w14:textId="2D13471F" w:rsidR="0036500C" w:rsidRPr="00F15A47" w:rsidRDefault="0036500C" w:rsidP="0036500C">
      <w:pPr>
        <w:jc w:val="both"/>
      </w:pPr>
      <w:r w:rsidRPr="00F15A47">
        <w:t>Tout manque de documentation est assimilable à un retard de livraison du matériel et donc susceptible d’être pénalisé conformément à l</w:t>
      </w:r>
      <w:r w:rsidR="00F15A47">
        <w:t>’</w:t>
      </w:r>
      <w:r w:rsidR="00F15A47">
        <w:fldChar w:fldCharType="begin"/>
      </w:r>
      <w:r w:rsidR="00F15A47">
        <w:instrText xml:space="preserve"> REF _Ref191472568 \r \h </w:instrText>
      </w:r>
      <w:r w:rsidR="00F15A47">
        <w:fldChar w:fldCharType="separate"/>
      </w:r>
      <w:r w:rsidR="00F15A47">
        <w:t>ARTICLE 14</w:t>
      </w:r>
      <w:r w:rsidR="00F15A47">
        <w:fldChar w:fldCharType="end"/>
      </w:r>
      <w:r w:rsidRPr="00F15A47">
        <w:t xml:space="preserve"> du présent document.</w:t>
      </w:r>
    </w:p>
    <w:p w14:paraId="5F89F825" w14:textId="724598E7" w:rsidR="0036500C" w:rsidRPr="0036500C" w:rsidRDefault="0036500C"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70" w:name="_Toc201655504"/>
      <w:r w:rsidRPr="0036500C">
        <w:rPr>
          <w:rFonts w:eastAsia="Times New Roman" w:cs="Calibri"/>
          <w:b/>
          <w:bCs/>
          <w:caps/>
          <w:color w:val="002060"/>
          <w:kern w:val="32"/>
          <w:sz w:val="24"/>
          <w:szCs w:val="24"/>
          <w:lang w:eastAsia="fr-FR"/>
        </w:rPr>
        <w:t>FONCTIONNALITES, PERFORMANCES ET SPECIFICATIONS DES MATERIELS</w:t>
      </w:r>
      <w:bookmarkEnd w:id="70"/>
    </w:p>
    <w:p w14:paraId="16FB991E" w14:textId="60A64301" w:rsidR="0036500C" w:rsidRPr="00997D7B" w:rsidRDefault="0036500C" w:rsidP="0036500C">
      <w:pPr>
        <w:jc w:val="both"/>
      </w:pPr>
      <w:r w:rsidRPr="00997D7B">
        <w:t>Le Titulaire s’engage à ce que les fonctionnalités, performances et spécifications des matériels livrés soient conformes à celle décrites dans le CCTP et dans son offre pendant toute la durée d</w:t>
      </w:r>
      <w:r w:rsidR="009B4F07" w:rsidRPr="00997D7B">
        <w:t>e l’accord-cadre</w:t>
      </w:r>
      <w:r w:rsidRPr="00997D7B">
        <w:t>.</w:t>
      </w:r>
    </w:p>
    <w:p w14:paraId="4D2DE173" w14:textId="0DAA201D" w:rsidR="0036500C" w:rsidRPr="00997D7B" w:rsidRDefault="0036500C" w:rsidP="0036500C">
      <w:pPr>
        <w:jc w:val="both"/>
      </w:pPr>
      <w:r w:rsidRPr="00997D7B">
        <w:t xml:space="preserve">Il s’engage en outre à ce que l’ensemble des </w:t>
      </w:r>
      <w:r w:rsidRPr="00EE28FD">
        <w:t>performances</w:t>
      </w:r>
      <w:r w:rsidR="005B0814" w:rsidRPr="00EE28FD">
        <w:t xml:space="preserve"> </w:t>
      </w:r>
      <w:r w:rsidR="005B0814" w:rsidRPr="00F53FD8">
        <w:t>soit optimale au départ et</w:t>
      </w:r>
      <w:r w:rsidRPr="00EE28FD">
        <w:t xml:space="preserve"> ne</w:t>
      </w:r>
      <w:r w:rsidRPr="00997D7B">
        <w:t xml:space="preserve"> subisse aucune dégradation pendant toute la durée </w:t>
      </w:r>
      <w:r w:rsidR="009B4F07" w:rsidRPr="00997D7B">
        <w:t>de l’accord-cadre</w:t>
      </w:r>
      <w:r w:rsidRPr="00997D7B">
        <w:t>.</w:t>
      </w:r>
    </w:p>
    <w:p w14:paraId="2C93585B" w14:textId="5CF2583D" w:rsidR="0036500C" w:rsidRPr="00ED1264" w:rsidRDefault="0036500C" w:rsidP="0036500C">
      <w:pPr>
        <w:jc w:val="both"/>
        <w:rPr>
          <w:strike/>
          <w:highlight w:val="green"/>
        </w:rPr>
      </w:pPr>
      <w:r w:rsidRPr="00997D7B">
        <w:t>Le non-respect de ces engagements est susceptible d’entraîner la résiliation d</w:t>
      </w:r>
      <w:r w:rsidR="009B4F07" w:rsidRPr="00997D7B">
        <w:t>e l’accord-cadre conformément</w:t>
      </w:r>
      <w:r w:rsidRPr="00997D7B">
        <w:t xml:space="preserve"> à l’</w:t>
      </w:r>
      <w:r w:rsidR="00997D7B">
        <w:fldChar w:fldCharType="begin"/>
      </w:r>
      <w:r w:rsidR="00997D7B">
        <w:instrText xml:space="preserve"> REF _Ref191472614 \r \h </w:instrText>
      </w:r>
      <w:r w:rsidR="00997D7B">
        <w:fldChar w:fldCharType="separate"/>
      </w:r>
      <w:r w:rsidR="00997D7B">
        <w:t>ARTICLE 29</w:t>
      </w:r>
      <w:r w:rsidR="00997D7B">
        <w:fldChar w:fldCharType="end"/>
      </w:r>
      <w:r w:rsidRPr="00997D7B">
        <w:t xml:space="preserve"> du présent document.</w:t>
      </w:r>
    </w:p>
    <w:p w14:paraId="48C78209" w14:textId="77777777" w:rsidR="009E2CE2" w:rsidRPr="00F53FD8"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71" w:name="_Toc483390556"/>
      <w:bookmarkStart w:id="72" w:name="_Toc201655505"/>
      <w:r w:rsidRPr="00F53FD8">
        <w:rPr>
          <w:rFonts w:eastAsia="Times New Roman" w:cs="Calibri"/>
          <w:b/>
          <w:bCs/>
          <w:caps/>
          <w:color w:val="002060"/>
          <w:kern w:val="32"/>
          <w:sz w:val="24"/>
          <w:szCs w:val="24"/>
          <w:lang w:eastAsia="fr-FR"/>
        </w:rPr>
        <w:t>EVOLUTION DE LA GAMME DES EQUIPEMENTS ET DU BORDEREAU DU TITULAIRE</w:t>
      </w:r>
      <w:bookmarkEnd w:id="71"/>
      <w:bookmarkEnd w:id="72"/>
    </w:p>
    <w:p w14:paraId="28D47008" w14:textId="77777777" w:rsidR="009E2CE2" w:rsidRPr="006F2D5A" w:rsidRDefault="009E2CE2" w:rsidP="009E2CE2">
      <w:pPr>
        <w:spacing w:after="0"/>
        <w:jc w:val="both"/>
      </w:pPr>
      <w:r w:rsidRPr="006F2D5A">
        <w:t>L’annexe financière de l’acte d’engagement du Titulaire est susceptible d’évoluer dans deux cas, à savoir :</w:t>
      </w:r>
    </w:p>
    <w:p w14:paraId="78DAB7CC" w14:textId="77777777" w:rsidR="009E2CE2" w:rsidRPr="006F2D5A" w:rsidRDefault="009E2CE2" w:rsidP="009E2CE2">
      <w:pPr>
        <w:numPr>
          <w:ilvl w:val="0"/>
          <w:numId w:val="13"/>
        </w:numPr>
        <w:spacing w:after="0"/>
        <w:jc w:val="both"/>
      </w:pPr>
      <w:r w:rsidRPr="006F2D5A">
        <w:t>L’obsolescence d’une gamme d’équipements,</w:t>
      </w:r>
    </w:p>
    <w:p w14:paraId="79CA0597" w14:textId="77777777" w:rsidR="009E2CE2" w:rsidRPr="006F2D5A" w:rsidRDefault="009E2CE2" w:rsidP="009E2CE2">
      <w:pPr>
        <w:numPr>
          <w:ilvl w:val="0"/>
          <w:numId w:val="13"/>
        </w:numPr>
        <w:jc w:val="both"/>
      </w:pPr>
      <w:r w:rsidRPr="006F2D5A">
        <w:t>Les éventuels changements de références des équipements/prestations.</w:t>
      </w:r>
    </w:p>
    <w:p w14:paraId="5645750E" w14:textId="77777777" w:rsidR="009E2CE2" w:rsidRPr="006F2D5A" w:rsidRDefault="009E2CE2" w:rsidP="009E2CE2">
      <w:pPr>
        <w:jc w:val="both"/>
      </w:pPr>
      <w:r w:rsidRPr="006F2D5A">
        <w:t>L’évolution et la diffusion du nouveau bordereau de prix aux différents Organismes sont exclusivement gérées par la Cnam.</w:t>
      </w:r>
    </w:p>
    <w:p w14:paraId="41A87606" w14:textId="77777777" w:rsidR="009E2CE2" w:rsidRPr="006F2D5A" w:rsidRDefault="009E2CE2" w:rsidP="009E2CE2">
      <w:pPr>
        <w:numPr>
          <w:ilvl w:val="1"/>
          <w:numId w:val="4"/>
        </w:numPr>
        <w:jc w:val="both"/>
        <w:rPr>
          <w:b/>
          <w:bCs/>
          <w:iCs/>
        </w:rPr>
      </w:pPr>
      <w:r w:rsidRPr="006F2D5A">
        <w:rPr>
          <w:b/>
          <w:bCs/>
          <w:iCs/>
        </w:rPr>
        <w:t xml:space="preserve">Evolution en cas d’obsolescence d’une gamme d’équipements </w:t>
      </w:r>
    </w:p>
    <w:p w14:paraId="76C49925" w14:textId="77777777" w:rsidR="009E2CE2" w:rsidRPr="006F2D5A" w:rsidRDefault="009E2CE2" w:rsidP="009E2CE2">
      <w:pPr>
        <w:numPr>
          <w:ilvl w:val="2"/>
          <w:numId w:val="4"/>
        </w:numPr>
        <w:tabs>
          <w:tab w:val="num" w:pos="1134"/>
        </w:tabs>
        <w:jc w:val="both"/>
        <w:rPr>
          <w:bCs/>
          <w:i/>
          <w:iCs/>
          <w:u w:val="single"/>
        </w:rPr>
      </w:pPr>
      <w:r w:rsidRPr="006F2D5A">
        <w:rPr>
          <w:bCs/>
          <w:i/>
          <w:iCs/>
          <w:u w:val="single"/>
        </w:rPr>
        <w:t>Modifications ne donnant pas lieu à la conclusion d’un avenant</w:t>
      </w:r>
    </w:p>
    <w:p w14:paraId="6F341FE4" w14:textId="3D895BB0" w:rsidR="009E2CE2" w:rsidRPr="006F2D5A" w:rsidRDefault="009E2CE2" w:rsidP="009E2CE2">
      <w:pPr>
        <w:jc w:val="both"/>
      </w:pPr>
      <w:r w:rsidRPr="006F2D5A">
        <w:t>Le Titulaire doit informer la Cnam de l'évolution technique des équipements objets d</w:t>
      </w:r>
      <w:r w:rsidR="009C360D">
        <w:t>e l’accord-cadre</w:t>
      </w:r>
      <w:r w:rsidRPr="006F2D5A">
        <w:t>, et en particulier des décisions de disponibilités limitées et d’arrêt de commercialisation. Le Titulaire doit informer la Cnam de ces évolutions, au minimum deux mois avant leur survenance.</w:t>
      </w:r>
    </w:p>
    <w:p w14:paraId="3DB86CFB" w14:textId="77777777" w:rsidR="009E2CE2" w:rsidRPr="003028DA" w:rsidRDefault="009E2CE2" w:rsidP="009E2CE2">
      <w:pPr>
        <w:jc w:val="both"/>
        <w:rPr>
          <w:b/>
        </w:rPr>
      </w:pPr>
      <w:r w:rsidRPr="003028DA">
        <w:rPr>
          <w:b/>
        </w:rPr>
        <w:t xml:space="preserve">Il doit proposer des matériels au moins équivalents en technique et à prix au plus égal. </w:t>
      </w:r>
    </w:p>
    <w:p w14:paraId="6739BC76" w14:textId="77777777" w:rsidR="009E2CE2" w:rsidRPr="006F2D5A" w:rsidRDefault="009E2CE2" w:rsidP="009E2CE2">
      <w:pPr>
        <w:jc w:val="both"/>
      </w:pPr>
      <w:r w:rsidRPr="006F2D5A">
        <w:t>Cette évolution ne donne pas lieu à la passation d’un avenant.</w:t>
      </w:r>
    </w:p>
    <w:p w14:paraId="2CFFEE8F" w14:textId="654A7C63" w:rsidR="009E2CE2" w:rsidRPr="004F26AA" w:rsidRDefault="009E2CE2" w:rsidP="00F53FD8">
      <w:pPr>
        <w:pStyle w:val="Corpsdetexte3"/>
      </w:pPr>
      <w:r w:rsidRPr="004F26AA">
        <w:t xml:space="preserve">Le Titulaire s’engage à prendre toutes les mesures afin de limiter l’évolution des gammes à une modification </w:t>
      </w:r>
      <w:r w:rsidR="00652604">
        <w:t>tous les 24 mois</w:t>
      </w:r>
      <w:r w:rsidRPr="004F26AA">
        <w:t>.</w:t>
      </w:r>
    </w:p>
    <w:p w14:paraId="716FA8CE" w14:textId="77777777" w:rsidR="009E2CE2" w:rsidRPr="006F2D5A" w:rsidRDefault="009E2CE2" w:rsidP="009E2CE2">
      <w:pPr>
        <w:jc w:val="both"/>
      </w:pPr>
      <w:r w:rsidRPr="006F2D5A">
        <w:t>Après acceptation écrite de la Cnam, les nouveaux équipements sont intégrés dans le bordereau de prix unitaires.</w:t>
      </w:r>
    </w:p>
    <w:p w14:paraId="63ABE444" w14:textId="77777777" w:rsidR="009E2CE2" w:rsidRPr="006F2D5A" w:rsidRDefault="009E2CE2" w:rsidP="009E2CE2">
      <w:pPr>
        <w:numPr>
          <w:ilvl w:val="2"/>
          <w:numId w:val="4"/>
        </w:numPr>
        <w:tabs>
          <w:tab w:val="num" w:pos="1134"/>
        </w:tabs>
        <w:jc w:val="both"/>
        <w:rPr>
          <w:bCs/>
          <w:i/>
          <w:iCs/>
          <w:u w:val="single"/>
        </w:rPr>
      </w:pPr>
      <w:r w:rsidRPr="006F2D5A">
        <w:rPr>
          <w:bCs/>
          <w:i/>
          <w:iCs/>
          <w:u w:val="single"/>
        </w:rPr>
        <w:t>Modification donnant lieu à la conclusion d’un avenant</w:t>
      </w:r>
    </w:p>
    <w:p w14:paraId="5460E13D" w14:textId="6516CE92" w:rsidR="009E2CE2" w:rsidRPr="006F2D5A" w:rsidRDefault="009E2CE2" w:rsidP="009E2CE2">
      <w:pPr>
        <w:jc w:val="both"/>
      </w:pPr>
      <w:r w:rsidRPr="006F2D5A">
        <w:lastRenderedPageBreak/>
        <w:t xml:space="preserve">Dans le cas d'une évolution majeure des techniques des prestations (du fait </w:t>
      </w:r>
      <w:r>
        <w:t>de l’intégration de nouvelles technologies, Intelligence Artificielle</w:t>
      </w:r>
      <w:r w:rsidRPr="006F2D5A">
        <w:t xml:space="preserve"> par exemple), entraînant un coût supérieur à l'offre initiale, le Titulaire présente à la Cnam sa proposition </w:t>
      </w:r>
      <w:r w:rsidR="00201E1D">
        <w:t>technique et financière</w:t>
      </w:r>
    </w:p>
    <w:p w14:paraId="23ADC784" w14:textId="77777777" w:rsidR="009E2CE2" w:rsidRDefault="009E2CE2" w:rsidP="009E2CE2">
      <w:pPr>
        <w:jc w:val="both"/>
      </w:pPr>
      <w:r w:rsidRPr="006F2D5A">
        <w:t xml:space="preserve">Cette modification technique et financière ne peut intervenir qu'après validation par les services compétents de la Cnam et accord écrit de la Cnam signifié au Titulaire. </w:t>
      </w:r>
    </w:p>
    <w:p w14:paraId="5CCBCB13" w14:textId="6870D1A9" w:rsidR="009E2CE2" w:rsidRPr="00BC5B2F" w:rsidRDefault="009E2CE2" w:rsidP="009E2CE2">
      <w:pPr>
        <w:pStyle w:val="Paragraphedeliste"/>
        <w:numPr>
          <w:ilvl w:val="0"/>
          <w:numId w:val="21"/>
        </w:numPr>
        <w:tabs>
          <w:tab w:val="left" w:pos="284"/>
          <w:tab w:val="left" w:pos="851"/>
          <w:tab w:val="left" w:pos="6237"/>
        </w:tabs>
        <w:spacing w:before="120" w:after="120"/>
        <w:ind w:left="851" w:right="-25" w:hanging="284"/>
        <w:jc w:val="both"/>
        <w:rPr>
          <w:rFonts w:cs="Calibri"/>
          <w:b/>
          <w:u w:val="single"/>
        </w:rPr>
      </w:pPr>
      <w:bookmarkStart w:id="73" w:name="_Toc203461644"/>
      <w:bookmarkStart w:id="74" w:name="_Toc257971067"/>
      <w:bookmarkStart w:id="75" w:name="_Toc415470167"/>
      <w:r w:rsidRPr="00BC5B2F">
        <w:rPr>
          <w:rFonts w:cs="Calibri"/>
          <w:b/>
          <w:u w:val="single"/>
        </w:rPr>
        <w:t xml:space="preserve">Tests pour </w:t>
      </w:r>
      <w:r w:rsidR="00D1305E" w:rsidRPr="00F53FD8">
        <w:rPr>
          <w:rFonts w:cs="Calibri"/>
          <w:b/>
          <w:u w:val="single"/>
        </w:rPr>
        <w:t>intégration</w:t>
      </w:r>
      <w:r w:rsidR="00D1305E" w:rsidRPr="00164FC7">
        <w:rPr>
          <w:rFonts w:cs="Calibri"/>
          <w:b/>
          <w:u w:val="single"/>
        </w:rPr>
        <w:t xml:space="preserve"> </w:t>
      </w:r>
      <w:r w:rsidRPr="00164FC7">
        <w:rPr>
          <w:rFonts w:cs="Calibri"/>
          <w:b/>
          <w:u w:val="single"/>
        </w:rPr>
        <w:t>technique</w:t>
      </w:r>
      <w:bookmarkEnd w:id="73"/>
      <w:bookmarkEnd w:id="74"/>
      <w:bookmarkEnd w:id="75"/>
      <w:r w:rsidR="00D1305E" w:rsidRPr="00164FC7">
        <w:rPr>
          <w:rFonts w:cs="Calibri"/>
          <w:b/>
          <w:u w:val="single"/>
        </w:rPr>
        <w:t xml:space="preserve"> </w:t>
      </w:r>
      <w:r w:rsidR="00D1305E" w:rsidRPr="00F53FD8">
        <w:rPr>
          <w:rFonts w:cs="Calibri"/>
          <w:b/>
          <w:u w:val="single"/>
        </w:rPr>
        <w:t>à notre écosystème</w:t>
      </w:r>
    </w:p>
    <w:p w14:paraId="113A739E" w14:textId="6634B40B" w:rsidR="009E2CE2" w:rsidRPr="00BC5B2F" w:rsidRDefault="009E2CE2" w:rsidP="009E2CE2">
      <w:pPr>
        <w:spacing w:before="120" w:after="120"/>
        <w:jc w:val="both"/>
        <w:rPr>
          <w:rFonts w:cs="Calibri"/>
          <w:lang w:eastAsia="fr-FR"/>
        </w:rPr>
      </w:pPr>
      <w:r w:rsidRPr="00BC5B2F">
        <w:rPr>
          <w:rFonts w:cs="Calibri"/>
          <w:lang w:eastAsia="fr-FR"/>
        </w:rPr>
        <w:t xml:space="preserve">Le cas échéant, lorsque la gamme des équipements évolue, il est procédé à des tests pour </w:t>
      </w:r>
      <w:r w:rsidR="00164FC7">
        <w:rPr>
          <w:rFonts w:cs="Calibri"/>
          <w:lang w:eastAsia="fr-FR"/>
        </w:rPr>
        <w:t xml:space="preserve">intégration </w:t>
      </w:r>
      <w:r w:rsidR="00164FC7" w:rsidRPr="00BC5B2F">
        <w:rPr>
          <w:rFonts w:cs="Calibri"/>
          <w:lang w:eastAsia="fr-FR"/>
        </w:rPr>
        <w:t>technique</w:t>
      </w:r>
      <w:r w:rsidRPr="00BC5B2F">
        <w:rPr>
          <w:rFonts w:cs="Calibri"/>
          <w:lang w:eastAsia="fr-FR"/>
        </w:rPr>
        <w:t xml:space="preserve"> des équipements proposés. Ils doivent permettre de vérifier leur bonne intégration dans l’environnement de la Cnam.</w:t>
      </w:r>
    </w:p>
    <w:p w14:paraId="0A723477" w14:textId="3DFD27A7" w:rsidR="009E2CE2" w:rsidRPr="00BC5B2F" w:rsidRDefault="009E2CE2" w:rsidP="009E2CE2">
      <w:pPr>
        <w:spacing w:before="120" w:after="120"/>
        <w:jc w:val="both"/>
        <w:rPr>
          <w:rFonts w:cs="Calibri"/>
          <w:lang w:eastAsia="fr-FR"/>
        </w:rPr>
      </w:pPr>
      <w:r w:rsidRPr="00BC5B2F">
        <w:rPr>
          <w:rFonts w:cs="Calibri"/>
          <w:lang w:eastAsia="fr-FR"/>
        </w:rPr>
        <w:t>Les équipements sont mis à disposition des services spécialisés de la Cnam. La durée maximale pour effectuer ces tests est fixée à quatre mois.</w:t>
      </w:r>
    </w:p>
    <w:p w14:paraId="5A537852" w14:textId="77777777" w:rsidR="009E2CE2" w:rsidRPr="00BC5B2F" w:rsidRDefault="009E2CE2" w:rsidP="009E2CE2">
      <w:pPr>
        <w:spacing w:before="120" w:after="120"/>
        <w:jc w:val="both"/>
        <w:rPr>
          <w:rFonts w:cs="Calibri"/>
          <w:lang w:eastAsia="fr-FR"/>
        </w:rPr>
      </w:pPr>
      <w:r w:rsidRPr="00BC5B2F">
        <w:rPr>
          <w:rFonts w:cs="Calibri"/>
          <w:lang w:eastAsia="fr-FR"/>
        </w:rPr>
        <w:t>Les conditions de mise à disposition sont celles d’un prêt à titre gracieux à durée limitée.</w:t>
      </w:r>
    </w:p>
    <w:p w14:paraId="4F3BB961" w14:textId="77777777" w:rsidR="009E2CE2" w:rsidRPr="00BC5B2F" w:rsidRDefault="009E2CE2" w:rsidP="009E2CE2">
      <w:pPr>
        <w:spacing w:before="120" w:after="120"/>
        <w:jc w:val="both"/>
        <w:rPr>
          <w:rFonts w:cs="Calibri"/>
          <w:lang w:eastAsia="fr-FR"/>
        </w:rPr>
      </w:pPr>
      <w:r w:rsidRPr="00BC5B2F">
        <w:rPr>
          <w:rFonts w:cs="Calibri"/>
          <w:lang w:eastAsia="fr-FR"/>
        </w:rPr>
        <w:t>Les équipements sont testés dans les locaux de la Cnam. Le Titulaire expédie les éléments nécessaires à l’adresse qui lui est communiquée par courrier. Les frais d’expédition et de réexpédition des matériels sont à la charge du Titulaire. L’assurance des éléments prêtés demeure également à la charge du Titulaire.</w:t>
      </w:r>
    </w:p>
    <w:p w14:paraId="4143A50A" w14:textId="77777777" w:rsidR="009E2CE2" w:rsidRPr="00BC5B2F" w:rsidRDefault="009E2CE2" w:rsidP="009E2CE2">
      <w:pPr>
        <w:spacing w:before="120" w:after="120"/>
        <w:jc w:val="both"/>
        <w:rPr>
          <w:rFonts w:cs="Calibri"/>
          <w:lang w:eastAsia="fr-FR"/>
        </w:rPr>
      </w:pPr>
      <w:r w:rsidRPr="00BC5B2F">
        <w:rPr>
          <w:rFonts w:cs="Calibri"/>
          <w:lang w:eastAsia="fr-FR"/>
        </w:rPr>
        <w:t>Ce prêt doit inclure le prêt et l’expédition de toute la documentation technique et y compris les manuels supplémentaires non fournis en standard, mais ordinairement vendus à la demande.</w:t>
      </w:r>
    </w:p>
    <w:p w14:paraId="5B1F5290" w14:textId="77777777" w:rsidR="009E2CE2" w:rsidRPr="00BC5B2F" w:rsidRDefault="009E2CE2" w:rsidP="009E2CE2">
      <w:pPr>
        <w:spacing w:before="120" w:after="120"/>
        <w:jc w:val="both"/>
        <w:rPr>
          <w:rFonts w:cs="Calibri"/>
          <w:lang w:eastAsia="fr-FR"/>
        </w:rPr>
      </w:pPr>
      <w:r w:rsidRPr="00BC5B2F">
        <w:rPr>
          <w:rFonts w:cs="Calibri"/>
          <w:lang w:eastAsia="fr-FR"/>
        </w:rPr>
        <w:t>Le Titulaire doit être en mesure d’assurer la disponibilité permanente d’un technicien à même de répondre directement sur les sites désignés ou par téléphone et ce, pendant toute la durée des tests, aux questions d’installation ou de fonctionnement qui pourraient se poser (hot line et assistance technique).</w:t>
      </w:r>
    </w:p>
    <w:p w14:paraId="5BAF47A9" w14:textId="77777777" w:rsidR="009E2CE2" w:rsidRPr="00BC5B2F" w:rsidRDefault="009E2CE2" w:rsidP="009E2CE2">
      <w:pPr>
        <w:spacing w:before="120" w:after="120"/>
        <w:jc w:val="both"/>
        <w:rPr>
          <w:rFonts w:cs="Calibri"/>
          <w:lang w:eastAsia="fr-FR"/>
        </w:rPr>
      </w:pPr>
      <w:r w:rsidRPr="00BC5B2F">
        <w:rPr>
          <w:rFonts w:cs="Calibri"/>
          <w:lang w:eastAsia="fr-FR"/>
        </w:rPr>
        <w:t>C’est uniquement à l’issue positive de ce processus de qualification qu’un procès-verbal de réception est rédigé par la Cnam et adressé au Titulaire par lettre recommandée avec accusé de réception. L’équipement qualifié peut alors être intégré au bordereau de prix.</w:t>
      </w:r>
    </w:p>
    <w:p w14:paraId="6E5D0711" w14:textId="77777777" w:rsidR="009E2CE2" w:rsidRDefault="009E2CE2" w:rsidP="009E2CE2">
      <w:pPr>
        <w:jc w:val="both"/>
      </w:pPr>
      <w:r w:rsidRPr="006F2D5A">
        <w:t>Cette évolution donne lieu à la passation d’un avenant.</w:t>
      </w:r>
    </w:p>
    <w:p w14:paraId="01E50DDE" w14:textId="77777777" w:rsidR="009E2CE2" w:rsidRPr="006F2D5A" w:rsidRDefault="009E2CE2" w:rsidP="009E2CE2">
      <w:pPr>
        <w:numPr>
          <w:ilvl w:val="1"/>
          <w:numId w:val="4"/>
        </w:numPr>
        <w:jc w:val="both"/>
        <w:rPr>
          <w:b/>
          <w:bCs/>
          <w:iCs/>
        </w:rPr>
      </w:pPr>
      <w:r w:rsidRPr="006F2D5A">
        <w:rPr>
          <w:b/>
          <w:bCs/>
          <w:iCs/>
        </w:rPr>
        <w:t>Evolution pour cause de mise à jour référentielle et offre promotionnelle</w:t>
      </w:r>
    </w:p>
    <w:p w14:paraId="4B51A656" w14:textId="77777777" w:rsidR="009E2CE2" w:rsidRPr="006F2D5A" w:rsidRDefault="009E2CE2" w:rsidP="009E2CE2">
      <w:pPr>
        <w:jc w:val="both"/>
      </w:pPr>
      <w:r w:rsidRPr="006F2D5A">
        <w:t>En cas de modification par le Titulaire des références d’une même prestation/équipement, ou d’offres promotionnelles, cette modification de références commerciales est alors mise à jour automatiquement.</w:t>
      </w:r>
    </w:p>
    <w:p w14:paraId="1666FCED" w14:textId="77777777" w:rsidR="009E2CE2" w:rsidRDefault="009E2CE2" w:rsidP="009E2CE2">
      <w:pPr>
        <w:jc w:val="both"/>
      </w:pPr>
      <w:r w:rsidRPr="006F2D5A">
        <w:t>Cette évolution ne donne pas lieu à la passation d’un avenant.</w:t>
      </w:r>
    </w:p>
    <w:p w14:paraId="777657BC" w14:textId="77777777" w:rsidR="009E2CE2" w:rsidRPr="00D56378"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76" w:name="_Toc394063357"/>
      <w:bookmarkStart w:id="77" w:name="_Toc129867506"/>
      <w:bookmarkStart w:id="78" w:name="_Ref151540455"/>
      <w:bookmarkStart w:id="79" w:name="_Toc201655506"/>
      <w:bookmarkStart w:id="80" w:name="_Toc394063350"/>
      <w:bookmarkStart w:id="81" w:name="_Toc129867504"/>
      <w:r w:rsidRPr="00D56378">
        <w:rPr>
          <w:rFonts w:eastAsia="Times New Roman" w:cs="Calibri"/>
          <w:b/>
          <w:bCs/>
          <w:caps/>
          <w:color w:val="002060"/>
          <w:kern w:val="32"/>
          <w:sz w:val="24"/>
          <w:szCs w:val="24"/>
          <w:lang w:eastAsia="fr-FR"/>
        </w:rPr>
        <w:t>CONDITIONS D’ETABLISSEMENT DES BONS DE COMMANDE</w:t>
      </w:r>
      <w:bookmarkStart w:id="82" w:name="_Toc392159592"/>
      <w:bookmarkStart w:id="83" w:name="_Toc392160811"/>
      <w:bookmarkStart w:id="84" w:name="_Toc392166971"/>
      <w:bookmarkStart w:id="85" w:name="_Toc392233531"/>
      <w:bookmarkStart w:id="86" w:name="_Toc392233567"/>
      <w:bookmarkStart w:id="87" w:name="_Toc392488305"/>
      <w:bookmarkStart w:id="88" w:name="_Toc392488358"/>
      <w:bookmarkStart w:id="89" w:name="_Toc392580084"/>
      <w:bookmarkStart w:id="90" w:name="_Toc392581522"/>
      <w:bookmarkStart w:id="91" w:name="_Toc392584141"/>
      <w:bookmarkStart w:id="92" w:name="_Toc392584190"/>
      <w:bookmarkStart w:id="93" w:name="_Toc393355535"/>
      <w:bookmarkStart w:id="94" w:name="_Toc393357156"/>
      <w:bookmarkStart w:id="95" w:name="_Toc393369516"/>
      <w:bookmarkStart w:id="96" w:name="_Toc393462131"/>
      <w:bookmarkStart w:id="97" w:name="_Toc393462357"/>
      <w:bookmarkStart w:id="98" w:name="_Toc393463604"/>
      <w:bookmarkStart w:id="99" w:name="_Toc393466494"/>
      <w:bookmarkStart w:id="100" w:name="_Toc393698918"/>
      <w:bookmarkStart w:id="101" w:name="_Toc393708831"/>
      <w:bookmarkStart w:id="102" w:name="_Toc393713014"/>
      <w:bookmarkStart w:id="103" w:name="_Toc393716793"/>
      <w:bookmarkStart w:id="104" w:name="_Toc393726058"/>
      <w:bookmarkStart w:id="105" w:name="_Toc393791287"/>
      <w:bookmarkStart w:id="106" w:name="_Toc393803053"/>
      <w:bookmarkStart w:id="107" w:name="_Toc393805840"/>
      <w:bookmarkStart w:id="108" w:name="_Toc393806139"/>
      <w:bookmarkStart w:id="109" w:name="_Toc393807002"/>
      <w:bookmarkStart w:id="110" w:name="_Toc393898480"/>
      <w:bookmarkStart w:id="111" w:name="_Toc393898762"/>
      <w:bookmarkStart w:id="112" w:name="_Toc393973623"/>
      <w:bookmarkStart w:id="113" w:name="_Toc392159598"/>
      <w:bookmarkStart w:id="114" w:name="_Toc392160817"/>
      <w:bookmarkStart w:id="115" w:name="_Toc392166977"/>
      <w:bookmarkStart w:id="116" w:name="_Toc392233537"/>
      <w:bookmarkStart w:id="117" w:name="_Toc392233573"/>
      <w:bookmarkStart w:id="118" w:name="_Toc392488311"/>
      <w:bookmarkStart w:id="119" w:name="_Toc392488364"/>
      <w:bookmarkStart w:id="120" w:name="_Toc392580090"/>
      <w:bookmarkStart w:id="121" w:name="_Toc392581528"/>
      <w:bookmarkStart w:id="122" w:name="_Toc392584147"/>
      <w:bookmarkStart w:id="123" w:name="_Toc392584196"/>
      <w:bookmarkStart w:id="124" w:name="_Toc393355541"/>
      <w:bookmarkStart w:id="125" w:name="_Toc393357162"/>
      <w:bookmarkStart w:id="126" w:name="_Toc393369522"/>
      <w:bookmarkStart w:id="127" w:name="_Toc393462137"/>
      <w:bookmarkStart w:id="128" w:name="_Toc393462363"/>
      <w:bookmarkStart w:id="129" w:name="_Toc393463610"/>
      <w:bookmarkStart w:id="130" w:name="_Toc393466500"/>
      <w:bookmarkStart w:id="131" w:name="_Toc393698924"/>
      <w:bookmarkStart w:id="132" w:name="_Toc393708837"/>
      <w:bookmarkStart w:id="133" w:name="_Toc393713020"/>
      <w:bookmarkStart w:id="134" w:name="_Toc393716799"/>
      <w:bookmarkStart w:id="135" w:name="_Toc393726064"/>
      <w:bookmarkStart w:id="136" w:name="_Toc393791293"/>
      <w:bookmarkStart w:id="137" w:name="_Toc393803059"/>
      <w:bookmarkStart w:id="138" w:name="_Toc393805846"/>
      <w:bookmarkStart w:id="139" w:name="_Toc393806145"/>
      <w:bookmarkStart w:id="140" w:name="_Toc393807008"/>
      <w:bookmarkStart w:id="141" w:name="_Toc393898486"/>
      <w:bookmarkStart w:id="142" w:name="_Toc393898768"/>
      <w:bookmarkStart w:id="143" w:name="_Toc393973629"/>
      <w:bookmarkEnd w:id="76"/>
      <w:bookmarkEnd w:id="77"/>
      <w:bookmarkEnd w:id="78"/>
      <w:bookmarkEnd w:id="79"/>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1210BDFD" w14:textId="15B39DE3" w:rsidR="009E2CE2" w:rsidRPr="00D56378" w:rsidRDefault="009E2CE2" w:rsidP="009E2CE2">
      <w:pPr>
        <w:keepNext/>
        <w:numPr>
          <w:ilvl w:val="1"/>
          <w:numId w:val="4"/>
        </w:numPr>
        <w:spacing w:before="240" w:after="60"/>
        <w:jc w:val="both"/>
        <w:outlineLvl w:val="1"/>
        <w:rPr>
          <w:rFonts w:eastAsia="Times New Roman" w:cs="Calibri"/>
          <w:b/>
          <w:bCs/>
          <w:iCs/>
        </w:rPr>
      </w:pPr>
      <w:bookmarkStart w:id="144" w:name="_Toc394063358"/>
      <w:bookmarkStart w:id="145" w:name="_Toc201655507"/>
      <w:r w:rsidRPr="00D56378">
        <w:rPr>
          <w:rFonts w:eastAsia="Times New Roman" w:cs="Calibri"/>
          <w:b/>
          <w:bCs/>
          <w:iCs/>
        </w:rPr>
        <w:t>Emission des bons de commande</w:t>
      </w:r>
      <w:bookmarkEnd w:id="144"/>
      <w:bookmarkEnd w:id="145"/>
      <w:r w:rsidR="00880BD9" w:rsidRPr="00D56378">
        <w:rPr>
          <w:rFonts w:eastAsia="Times New Roman" w:cs="Calibri"/>
          <w:b/>
          <w:bCs/>
          <w:iCs/>
        </w:rPr>
        <w:t xml:space="preserve"> </w:t>
      </w:r>
    </w:p>
    <w:p w14:paraId="27553B99" w14:textId="39B11793" w:rsidR="009E2CE2" w:rsidRPr="00497FD4" w:rsidRDefault="009E2CE2" w:rsidP="009E2CE2">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Les bons de commande sont établis par l</w:t>
      </w:r>
      <w:r>
        <w:rPr>
          <w:rFonts w:cs="Calibri"/>
          <w:color w:val="000000"/>
          <w:shd w:val="clear" w:color="auto" w:fill="FFFFFF"/>
        </w:rPr>
        <w:t>a Cnam</w:t>
      </w:r>
      <w:r w:rsidR="00BD5AFF">
        <w:rPr>
          <w:rFonts w:cs="Calibri"/>
          <w:color w:val="000000"/>
          <w:shd w:val="clear" w:color="auto" w:fill="FFFFFF"/>
        </w:rPr>
        <w:t>/</w:t>
      </w:r>
      <w:r>
        <w:rPr>
          <w:rFonts w:cs="Calibri"/>
          <w:color w:val="000000"/>
          <w:shd w:val="clear" w:color="auto" w:fill="FFFFFF"/>
        </w:rPr>
        <w:t>l’Organisme</w:t>
      </w:r>
      <w:r w:rsidRPr="00497FD4">
        <w:rPr>
          <w:rFonts w:cs="Calibri"/>
          <w:color w:val="000000"/>
          <w:shd w:val="clear" w:color="auto" w:fill="FFFFFF"/>
        </w:rPr>
        <w:t xml:space="preserve"> à la survenance du besoin. Un bon de commande peut porter sur une ou plusieurs prestations.</w:t>
      </w:r>
    </w:p>
    <w:p w14:paraId="0BDC2843" w14:textId="77777777" w:rsidR="009E2CE2" w:rsidRPr="00497FD4" w:rsidRDefault="009E2CE2" w:rsidP="009E2CE2">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lastRenderedPageBreak/>
        <w:t>Le bon de commande est notifié au Titulaire soit par mail, soit par courrier avant tout commencement d’exécution des prestations. L’accusé de réception de cette commande fait foi de la date.</w:t>
      </w:r>
    </w:p>
    <w:p w14:paraId="1801575A" w14:textId="77777777" w:rsidR="009E2CE2" w:rsidRPr="00497FD4" w:rsidRDefault="009E2CE2" w:rsidP="009E2CE2">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En cas de cotraitance, les bons de commande sont adressés au mandataire du groupement, qui a seul compétence pour formuler des observations au pouvoir adjudicateur.</w:t>
      </w:r>
    </w:p>
    <w:p w14:paraId="0680D657" w14:textId="77777777" w:rsidR="009E2CE2" w:rsidRPr="00497FD4" w:rsidRDefault="009E2CE2" w:rsidP="009E2CE2">
      <w:pPr>
        <w:spacing w:before="100" w:beforeAutospacing="1" w:after="100" w:afterAutospacing="1"/>
        <w:jc w:val="both"/>
        <w:rPr>
          <w:rFonts w:cs="Calibri"/>
          <w:color w:val="000000"/>
          <w:shd w:val="clear" w:color="auto" w:fill="FFFFFF"/>
        </w:rPr>
      </w:pPr>
      <w:r>
        <w:rPr>
          <w:rFonts w:cs="Calibri"/>
          <w:color w:val="000000"/>
          <w:shd w:val="clear" w:color="auto" w:fill="FFFFFF"/>
        </w:rPr>
        <w:t>Ces bons de commande détaille</w:t>
      </w:r>
      <w:r w:rsidRPr="00497FD4">
        <w:rPr>
          <w:rFonts w:cs="Calibri"/>
          <w:color w:val="000000"/>
          <w:shd w:val="clear" w:color="auto" w:fill="FFFFFF"/>
        </w:rPr>
        <w:t>nt les prestations à exécuter dont les modalités figurent dans le</w:t>
      </w:r>
      <w:r>
        <w:rPr>
          <w:rFonts w:cs="Calibri"/>
          <w:color w:val="000000"/>
          <w:shd w:val="clear" w:color="auto" w:fill="FFFFFF"/>
        </w:rPr>
        <w:t>s documents contractuels</w:t>
      </w:r>
      <w:r w:rsidRPr="00497FD4">
        <w:rPr>
          <w:rFonts w:cs="Calibri"/>
          <w:color w:val="000000"/>
          <w:shd w:val="clear" w:color="auto" w:fill="FFFFFF"/>
        </w:rPr>
        <w:t>.</w:t>
      </w:r>
    </w:p>
    <w:p w14:paraId="17AB7564" w14:textId="77777777" w:rsidR="009E2CE2" w:rsidRPr="00497FD4" w:rsidRDefault="009E2CE2" w:rsidP="00997D7B">
      <w:pPr>
        <w:spacing w:after="0"/>
        <w:jc w:val="both"/>
        <w:rPr>
          <w:rFonts w:cs="Calibri"/>
          <w:color w:val="000000"/>
          <w:shd w:val="clear" w:color="auto" w:fill="FFFFFF"/>
        </w:rPr>
      </w:pPr>
      <w:r w:rsidRPr="00497FD4">
        <w:rPr>
          <w:rFonts w:cs="Calibri"/>
          <w:color w:val="000000"/>
          <w:shd w:val="clear" w:color="auto" w:fill="FFFFFF"/>
        </w:rPr>
        <w:t>Un bon de commande mentionne :</w:t>
      </w:r>
    </w:p>
    <w:p w14:paraId="27C33022" w14:textId="77777777" w:rsidR="009E2CE2" w:rsidRPr="007A7484" w:rsidRDefault="009E2CE2" w:rsidP="009E2CE2">
      <w:pPr>
        <w:pStyle w:val="Paragraphedeliste"/>
        <w:numPr>
          <w:ilvl w:val="0"/>
          <w:numId w:val="14"/>
        </w:numPr>
        <w:spacing w:after="120"/>
        <w:jc w:val="both"/>
        <w:rPr>
          <w:shd w:val="clear" w:color="auto" w:fill="FFFFFF"/>
        </w:rPr>
      </w:pPr>
      <w:r>
        <w:rPr>
          <w:shd w:val="clear" w:color="auto" w:fill="FFFFFF"/>
        </w:rPr>
        <w:t>U</w:t>
      </w:r>
      <w:r w:rsidRPr="007A7484">
        <w:rPr>
          <w:shd w:val="clear" w:color="auto" w:fill="FFFFFF"/>
        </w:rPr>
        <w:t>ne date et un numéro ;</w:t>
      </w:r>
    </w:p>
    <w:p w14:paraId="061A41AD" w14:textId="77777777" w:rsidR="009E2CE2" w:rsidRPr="00497FD4" w:rsidRDefault="009E2CE2" w:rsidP="009E2CE2">
      <w:pPr>
        <w:pStyle w:val="Paragraphedeliste"/>
        <w:numPr>
          <w:ilvl w:val="0"/>
          <w:numId w:val="14"/>
        </w:numPr>
        <w:spacing w:after="120"/>
        <w:jc w:val="both"/>
      </w:pPr>
      <w:r w:rsidRPr="007A7484">
        <w:rPr>
          <w:shd w:val="clear" w:color="auto" w:fill="FFFFFF"/>
        </w:rPr>
        <w:t xml:space="preserve">Les références </w:t>
      </w:r>
      <w:r w:rsidRPr="00497FD4">
        <w:t>de l’accord-cadre ;</w:t>
      </w:r>
    </w:p>
    <w:p w14:paraId="38563B9A" w14:textId="77777777" w:rsidR="009E2CE2" w:rsidRPr="00497FD4" w:rsidRDefault="009E2CE2" w:rsidP="009E2CE2">
      <w:pPr>
        <w:pStyle w:val="Paragraphedeliste"/>
        <w:numPr>
          <w:ilvl w:val="0"/>
          <w:numId w:val="14"/>
        </w:numPr>
        <w:spacing w:after="120"/>
        <w:jc w:val="both"/>
      </w:pPr>
      <w:r w:rsidRPr="00497FD4">
        <w:t>Nom et adresse du Titulaire ;</w:t>
      </w:r>
    </w:p>
    <w:p w14:paraId="5F394DCC" w14:textId="77777777" w:rsidR="009E2CE2" w:rsidRPr="00497FD4" w:rsidRDefault="009E2CE2" w:rsidP="009E2CE2">
      <w:pPr>
        <w:pStyle w:val="Paragraphedeliste"/>
        <w:numPr>
          <w:ilvl w:val="0"/>
          <w:numId w:val="14"/>
        </w:numPr>
        <w:spacing w:after="120"/>
        <w:jc w:val="both"/>
      </w:pPr>
      <w:r w:rsidRPr="00497FD4">
        <w:t>Le(s) lieu(x) de livraison ;</w:t>
      </w:r>
    </w:p>
    <w:p w14:paraId="346A768F" w14:textId="77777777" w:rsidR="009E2CE2" w:rsidRPr="00497FD4" w:rsidRDefault="009E2CE2" w:rsidP="009E2CE2">
      <w:pPr>
        <w:pStyle w:val="Paragraphedeliste"/>
        <w:numPr>
          <w:ilvl w:val="0"/>
          <w:numId w:val="14"/>
        </w:numPr>
        <w:spacing w:after="120"/>
        <w:jc w:val="both"/>
      </w:pPr>
      <w:r w:rsidRPr="00497FD4">
        <w:t>Les délais de livraison ;</w:t>
      </w:r>
    </w:p>
    <w:p w14:paraId="7353118E" w14:textId="77777777" w:rsidR="009E2CE2" w:rsidRPr="00497FD4" w:rsidRDefault="009E2CE2" w:rsidP="009E2CE2">
      <w:pPr>
        <w:pStyle w:val="Paragraphedeliste"/>
        <w:numPr>
          <w:ilvl w:val="0"/>
          <w:numId w:val="14"/>
        </w:numPr>
        <w:spacing w:after="120"/>
        <w:jc w:val="both"/>
      </w:pPr>
      <w:r w:rsidRPr="00497FD4">
        <w:t xml:space="preserve">Les quantités achetées à livrer ; </w:t>
      </w:r>
    </w:p>
    <w:p w14:paraId="54D56AF9" w14:textId="77777777" w:rsidR="009E2CE2" w:rsidRPr="00497FD4" w:rsidRDefault="009E2CE2" w:rsidP="009E2CE2">
      <w:pPr>
        <w:pStyle w:val="Paragraphedeliste"/>
        <w:numPr>
          <w:ilvl w:val="0"/>
          <w:numId w:val="14"/>
        </w:numPr>
        <w:spacing w:after="120"/>
        <w:jc w:val="both"/>
      </w:pPr>
      <w:r w:rsidRPr="00497FD4">
        <w:t>Le prix total du bon de commande (HT, TVA, TTC) ;</w:t>
      </w:r>
    </w:p>
    <w:p w14:paraId="1A75AC00" w14:textId="77777777" w:rsidR="009E2CE2" w:rsidRPr="00497FD4" w:rsidRDefault="009E2CE2" w:rsidP="009E2CE2">
      <w:pPr>
        <w:pStyle w:val="Paragraphedeliste"/>
        <w:numPr>
          <w:ilvl w:val="0"/>
          <w:numId w:val="14"/>
        </w:numPr>
        <w:spacing w:after="120"/>
        <w:jc w:val="both"/>
      </w:pPr>
      <w:r>
        <w:t>L’adresse de facturation ;</w:t>
      </w:r>
    </w:p>
    <w:p w14:paraId="2F5431CD" w14:textId="77777777" w:rsidR="009E2CE2" w:rsidRPr="00497FD4" w:rsidRDefault="009E2CE2" w:rsidP="009E2CE2">
      <w:pPr>
        <w:pStyle w:val="Paragraphedeliste"/>
        <w:numPr>
          <w:ilvl w:val="0"/>
          <w:numId w:val="14"/>
        </w:numPr>
        <w:spacing w:after="120"/>
        <w:jc w:val="both"/>
      </w:pPr>
      <w:r w:rsidRPr="00497FD4">
        <w:t>Le type d’unités d’œuvres et les prestations attendues ;</w:t>
      </w:r>
    </w:p>
    <w:p w14:paraId="4C0748FC" w14:textId="77777777" w:rsidR="009E2CE2" w:rsidRPr="00497FD4" w:rsidRDefault="009E2CE2" w:rsidP="009E2CE2">
      <w:pPr>
        <w:pStyle w:val="Paragraphedeliste"/>
        <w:numPr>
          <w:ilvl w:val="0"/>
          <w:numId w:val="14"/>
        </w:numPr>
        <w:spacing w:after="120"/>
        <w:jc w:val="both"/>
      </w:pPr>
      <w:r w:rsidRPr="00497FD4">
        <w:t xml:space="preserve">Le(s) lieux d’exécution de la prestation ; </w:t>
      </w:r>
    </w:p>
    <w:p w14:paraId="4E87B846" w14:textId="77777777" w:rsidR="009E2CE2" w:rsidRPr="007A7484" w:rsidRDefault="009E2CE2" w:rsidP="009E2CE2">
      <w:pPr>
        <w:pStyle w:val="Paragraphedeliste"/>
        <w:numPr>
          <w:ilvl w:val="0"/>
          <w:numId w:val="14"/>
        </w:numPr>
        <w:spacing w:after="120"/>
        <w:jc w:val="both"/>
      </w:pPr>
      <w:r w:rsidRPr="007A7484">
        <w:t>La durée d’exécution des prestations commandées ;</w:t>
      </w:r>
    </w:p>
    <w:p w14:paraId="47B52F45" w14:textId="77777777" w:rsidR="009E2CE2" w:rsidRDefault="009E2CE2" w:rsidP="009E2CE2">
      <w:pPr>
        <w:pStyle w:val="Paragraphedeliste"/>
        <w:numPr>
          <w:ilvl w:val="0"/>
          <w:numId w:val="14"/>
        </w:numPr>
        <w:spacing w:after="120"/>
        <w:jc w:val="both"/>
      </w:pPr>
      <w:r>
        <w:t>L</w:t>
      </w:r>
      <w:r w:rsidRPr="00497FD4">
        <w:t>e prix unitaire des unités d’œuvre et la quantité ;</w:t>
      </w:r>
    </w:p>
    <w:p w14:paraId="0CE33BBE" w14:textId="77777777" w:rsidR="009E2CE2" w:rsidRPr="003B7CAB" w:rsidRDefault="009E2CE2" w:rsidP="009E2CE2">
      <w:pPr>
        <w:pStyle w:val="Paragraphedeliste"/>
        <w:numPr>
          <w:ilvl w:val="0"/>
          <w:numId w:val="14"/>
        </w:numPr>
        <w:spacing w:after="120"/>
        <w:jc w:val="both"/>
      </w:pPr>
      <w:r w:rsidRPr="003B7CAB">
        <w:t>Le cas échéant, les lieux d’installation,</w:t>
      </w:r>
    </w:p>
    <w:p w14:paraId="04779B0E" w14:textId="77777777" w:rsidR="009E2CE2" w:rsidRPr="003B7CAB" w:rsidRDefault="009E2CE2" w:rsidP="009E2CE2">
      <w:pPr>
        <w:pStyle w:val="Paragraphedeliste"/>
        <w:numPr>
          <w:ilvl w:val="0"/>
          <w:numId w:val="14"/>
        </w:numPr>
        <w:spacing w:after="120"/>
        <w:jc w:val="both"/>
      </w:pPr>
      <w:r w:rsidRPr="003B7CAB">
        <w:t>La durée d’exécution du bon de commande, et notamment sa durée minimum s’il y a lieu, et les délais de réalisation des prestations,</w:t>
      </w:r>
    </w:p>
    <w:p w14:paraId="7B840FF2" w14:textId="77777777" w:rsidR="009E2CE2" w:rsidRPr="003B7CAB" w:rsidRDefault="009E2CE2" w:rsidP="009E2CE2">
      <w:pPr>
        <w:pStyle w:val="Paragraphedeliste"/>
        <w:numPr>
          <w:ilvl w:val="0"/>
          <w:numId w:val="14"/>
        </w:numPr>
        <w:spacing w:after="120"/>
        <w:jc w:val="both"/>
      </w:pPr>
      <w:r w:rsidRPr="003B7CAB">
        <w:t>Le cas échéant, les délais d’installation.</w:t>
      </w:r>
    </w:p>
    <w:p w14:paraId="1464A908" w14:textId="77777777" w:rsidR="009E2CE2" w:rsidRPr="00497FD4" w:rsidRDefault="009E2CE2" w:rsidP="009E2CE2">
      <w:pPr>
        <w:jc w:val="both"/>
        <w:rPr>
          <w:shd w:val="clear" w:color="auto" w:fill="FFFFFF"/>
        </w:rPr>
      </w:pPr>
      <w:r w:rsidRPr="00497FD4">
        <w:rPr>
          <w:shd w:val="clear" w:color="auto" w:fill="FFFFFF"/>
        </w:rPr>
        <w:t>Lorsque le Titulaire estime que les prescriptions d’un bon de commande qui lui est notifié appellent des observations de sa part, il doit les notifier au signataire du bon de commande dans un délai de quinze jours à compter de la date de réception de celui-ci, sous peine de forclusion.</w:t>
      </w:r>
    </w:p>
    <w:p w14:paraId="74B563F5" w14:textId="7ADADBD2" w:rsidR="009E2CE2" w:rsidRDefault="009E2CE2" w:rsidP="009E2CE2">
      <w:pPr>
        <w:spacing w:after="100" w:afterAutospacing="1"/>
        <w:jc w:val="both"/>
      </w:pPr>
      <w:r w:rsidRPr="00497FD4">
        <w:rPr>
          <w:shd w:val="clear" w:color="auto" w:fill="FFFFFF"/>
        </w:rPr>
        <w:t>Le Titulaire se conforme aux bons de commande qui lui sont notifiés, que ceux-ci aient ou non fait l'objet d'observations de sa part.</w:t>
      </w:r>
      <w:r w:rsidRPr="00497FD4">
        <w:t xml:space="preserve"> Sauf cas de force majeure, en cas de refus d’exécution d’un bon de commande, le présent accord-cadre </w:t>
      </w:r>
      <w:r w:rsidR="001A2E17" w:rsidRPr="00497FD4">
        <w:t>peut</w:t>
      </w:r>
      <w:r w:rsidR="00D56378">
        <w:t xml:space="preserve"> </w:t>
      </w:r>
      <w:r w:rsidR="001A2E17" w:rsidRPr="00497FD4">
        <w:t>être</w:t>
      </w:r>
      <w:r w:rsidRPr="00497FD4">
        <w:t xml:space="preserve"> résilié aux torts exclusifs du Titulaire.</w:t>
      </w:r>
    </w:p>
    <w:p w14:paraId="6DC895DA" w14:textId="293DB523" w:rsidR="009E2CE2" w:rsidRPr="00E37DC1" w:rsidRDefault="009E2CE2" w:rsidP="009E2CE2">
      <w:pPr>
        <w:spacing w:before="120" w:after="120"/>
        <w:jc w:val="both"/>
        <w:rPr>
          <w:rFonts w:cs="Calibri"/>
          <w:color w:val="000000"/>
          <w:szCs w:val="24"/>
          <w:shd w:val="clear" w:color="auto" w:fill="FFFFFF"/>
        </w:rPr>
      </w:pPr>
      <w:r w:rsidRPr="00257D6D">
        <w:rPr>
          <w:rFonts w:cs="Calibri"/>
          <w:color w:val="000000"/>
          <w:szCs w:val="24"/>
          <w:shd w:val="clear" w:color="auto" w:fill="FFFFFF"/>
        </w:rPr>
        <w:t>Toutefois, outre les stipulations de l’article 13.3 du CCAG-</w:t>
      </w:r>
      <w:r>
        <w:rPr>
          <w:rFonts w:cs="Calibri"/>
          <w:color w:val="000000"/>
          <w:szCs w:val="24"/>
          <w:shd w:val="clear" w:color="auto" w:fill="FFFFFF"/>
        </w:rPr>
        <w:t>TIC</w:t>
      </w:r>
      <w:r w:rsidRPr="00257D6D">
        <w:rPr>
          <w:rFonts w:cs="Calibri"/>
          <w:color w:val="000000"/>
          <w:szCs w:val="24"/>
          <w:shd w:val="clear" w:color="auto" w:fill="FFFFFF"/>
        </w:rPr>
        <w:t xml:space="preserve">, un délai supplémentaire </w:t>
      </w:r>
      <w:r>
        <w:rPr>
          <w:rFonts w:cs="Calibri"/>
          <w:color w:val="000000"/>
          <w:szCs w:val="24"/>
          <w:shd w:val="clear" w:color="auto" w:fill="FFFFFF"/>
        </w:rPr>
        <w:t>peut</w:t>
      </w:r>
      <w:r w:rsidRPr="00257D6D">
        <w:rPr>
          <w:rFonts w:cs="Calibri"/>
          <w:color w:val="000000"/>
          <w:szCs w:val="24"/>
          <w:shd w:val="clear" w:color="auto" w:fill="FFFFFF"/>
        </w:rPr>
        <w:t xml:space="preserve"> être accordé sur demande écrite du Titulaire, après accord exprès de la C</w:t>
      </w:r>
      <w:r w:rsidR="00532558">
        <w:rPr>
          <w:rFonts w:cs="Calibri"/>
          <w:color w:val="000000"/>
          <w:szCs w:val="24"/>
          <w:shd w:val="clear" w:color="auto" w:fill="FFFFFF"/>
        </w:rPr>
        <w:t>nam ou d’un O</w:t>
      </w:r>
      <w:r>
        <w:rPr>
          <w:rFonts w:cs="Calibri"/>
          <w:color w:val="000000"/>
          <w:szCs w:val="24"/>
          <w:shd w:val="clear" w:color="auto" w:fill="FFFFFF"/>
        </w:rPr>
        <w:t>rganisme</w:t>
      </w:r>
      <w:r w:rsidRPr="00257D6D">
        <w:rPr>
          <w:rFonts w:cs="Calibri"/>
          <w:color w:val="000000"/>
          <w:szCs w:val="24"/>
          <w:shd w:val="clear" w:color="auto" w:fill="FFFFFF"/>
        </w:rPr>
        <w:t xml:space="preserve">. Ce délai supplémentaire </w:t>
      </w:r>
      <w:r>
        <w:rPr>
          <w:rFonts w:cs="Calibri"/>
          <w:color w:val="000000"/>
          <w:szCs w:val="24"/>
          <w:shd w:val="clear" w:color="auto" w:fill="FFFFFF"/>
        </w:rPr>
        <w:t>est</w:t>
      </w:r>
      <w:r w:rsidRPr="00257D6D">
        <w:rPr>
          <w:rFonts w:cs="Calibri"/>
          <w:color w:val="000000"/>
          <w:szCs w:val="24"/>
          <w:shd w:val="clear" w:color="auto" w:fill="FFFFFF"/>
        </w:rPr>
        <w:t xml:space="preserve"> notifié au Titulaire par l’envoi d’une lettre recommandée avec accusé de réception.</w:t>
      </w:r>
    </w:p>
    <w:p w14:paraId="4329C31B" w14:textId="77777777" w:rsidR="009E2CE2" w:rsidRPr="00A046E0" w:rsidRDefault="009E2CE2" w:rsidP="009E2CE2">
      <w:pPr>
        <w:keepNext/>
        <w:numPr>
          <w:ilvl w:val="1"/>
          <w:numId w:val="4"/>
        </w:numPr>
        <w:spacing w:before="240" w:after="60"/>
        <w:jc w:val="both"/>
        <w:outlineLvl w:val="1"/>
        <w:rPr>
          <w:rFonts w:eastAsia="Times New Roman" w:cs="Calibri"/>
          <w:b/>
          <w:bCs/>
          <w:iCs/>
        </w:rPr>
      </w:pPr>
      <w:bookmarkStart w:id="146" w:name="_Toc394063359"/>
      <w:bookmarkStart w:id="147" w:name="_Toc201655508"/>
      <w:r w:rsidRPr="00A046E0">
        <w:rPr>
          <w:rFonts w:eastAsia="Times New Roman" w:cs="Calibri"/>
          <w:b/>
          <w:bCs/>
          <w:iCs/>
        </w:rPr>
        <w:lastRenderedPageBreak/>
        <w:t>Modification des bons de commande</w:t>
      </w:r>
      <w:bookmarkEnd w:id="146"/>
      <w:bookmarkEnd w:id="147"/>
    </w:p>
    <w:p w14:paraId="342EC6D7" w14:textId="077A25F3" w:rsidR="009E2CE2" w:rsidRPr="00497FD4" w:rsidRDefault="009E2CE2" w:rsidP="009E2CE2">
      <w:pPr>
        <w:spacing w:before="100" w:beforeAutospacing="1" w:after="100" w:afterAutospacing="1"/>
        <w:jc w:val="both"/>
      </w:pPr>
      <w:r w:rsidRPr="00497FD4">
        <w:t>La Cnam</w:t>
      </w:r>
      <w:r w:rsidR="00BD5AFF">
        <w:t>/</w:t>
      </w:r>
      <w:r>
        <w:t xml:space="preserve">l’Organisme </w:t>
      </w:r>
      <w:r w:rsidRPr="00497FD4">
        <w:t>se réserve le droit de modifier un bon de commande dont les prestations sont en cours de réalisation. Dans cette hypothèse, les prestations commandées sont suspendues, et la Cnam</w:t>
      </w:r>
      <w:r w:rsidR="00BD5AFF">
        <w:t>/</w:t>
      </w:r>
      <w:r>
        <w:t xml:space="preserve">l’Organisme </w:t>
      </w:r>
      <w:r w:rsidRPr="00497FD4">
        <w:t>adresse un bon de commande rectificatif au Titulaire, qui doit formellement notifier son acceptation de la modification. Le(s) délai(s) de réalisation de(s) la(es) prestation(s) modifiée(s) est (sont) précisé(s) dans le bon de commande rectificatif.</w:t>
      </w:r>
    </w:p>
    <w:p w14:paraId="018EEC64" w14:textId="77777777" w:rsidR="009E2CE2" w:rsidRPr="00497FD4" w:rsidRDefault="009E2CE2" w:rsidP="009E2CE2">
      <w:pPr>
        <w:keepNext/>
        <w:numPr>
          <w:ilvl w:val="1"/>
          <w:numId w:val="4"/>
        </w:numPr>
        <w:spacing w:before="240" w:after="60"/>
        <w:jc w:val="both"/>
        <w:outlineLvl w:val="1"/>
        <w:rPr>
          <w:rFonts w:eastAsia="Times New Roman" w:cs="Calibri"/>
          <w:b/>
          <w:bCs/>
          <w:iCs/>
        </w:rPr>
      </w:pPr>
      <w:bookmarkStart w:id="148" w:name="_Toc394063360"/>
      <w:bookmarkStart w:id="149" w:name="_Toc201655509"/>
      <w:r w:rsidRPr="00497FD4">
        <w:rPr>
          <w:rFonts w:eastAsia="Times New Roman" w:cs="Calibri"/>
          <w:b/>
          <w:bCs/>
          <w:iCs/>
        </w:rPr>
        <w:t>Arrêt et suspension de l’exécution des prestations d’une commande</w:t>
      </w:r>
      <w:bookmarkEnd w:id="148"/>
      <w:bookmarkEnd w:id="149"/>
    </w:p>
    <w:p w14:paraId="630F7A57" w14:textId="77777777" w:rsidR="009E2CE2" w:rsidRPr="001C71F7" w:rsidRDefault="009E2CE2" w:rsidP="009E2CE2">
      <w:pPr>
        <w:numPr>
          <w:ilvl w:val="2"/>
          <w:numId w:val="4"/>
        </w:numPr>
        <w:tabs>
          <w:tab w:val="num" w:pos="1134"/>
        </w:tabs>
        <w:jc w:val="both"/>
        <w:rPr>
          <w:bCs/>
          <w:i/>
          <w:iCs/>
          <w:u w:val="single"/>
        </w:rPr>
      </w:pPr>
      <w:r w:rsidRPr="001C71F7">
        <w:rPr>
          <w:bCs/>
          <w:i/>
          <w:iCs/>
          <w:u w:val="single"/>
        </w:rPr>
        <w:t>Arrêt de l’exécution des prestations d’une commande</w:t>
      </w:r>
    </w:p>
    <w:p w14:paraId="63D5366B" w14:textId="67F387AA" w:rsidR="009E2CE2" w:rsidRPr="00497FD4" w:rsidRDefault="009E2CE2" w:rsidP="009E2CE2">
      <w:pPr>
        <w:tabs>
          <w:tab w:val="num" w:pos="1440"/>
        </w:tabs>
        <w:jc w:val="both"/>
      </w:pPr>
      <w:r w:rsidRPr="00497FD4">
        <w:t>La Cnam</w:t>
      </w:r>
      <w:r w:rsidR="00BD5AFF">
        <w:t>/</w:t>
      </w:r>
      <w:r>
        <w:t xml:space="preserve">l’Organisme </w:t>
      </w:r>
      <w:r w:rsidRPr="00497FD4">
        <w:t xml:space="preserve">peut mettre fin à un bon de commande en cours et arrêter ainsi l’exécution des prestations commandées. Cette décision est notifiée au Titulaire par lettre recommandée avec avis de réception sans que cette décision ne nécessite de justification. Sous réserve de respecter un préavis de </w:t>
      </w:r>
      <w:r w:rsidRPr="00E84925">
        <w:t>10 jours ouvrés</w:t>
      </w:r>
      <w:r w:rsidRPr="00497FD4">
        <w:t>, l’arrêt des prestations doit être notifié au Titulaire par</w:t>
      </w:r>
      <w:r>
        <w:t xml:space="preserve"> courriel ou</w:t>
      </w:r>
      <w:r w:rsidRPr="00497FD4">
        <w:t xml:space="preserve"> lettre recommandée avec demande d’avis de réception postal.</w:t>
      </w:r>
    </w:p>
    <w:p w14:paraId="059591DF" w14:textId="77777777" w:rsidR="009E2CE2" w:rsidRPr="00497FD4" w:rsidRDefault="009E2CE2" w:rsidP="009E2CE2">
      <w:pPr>
        <w:tabs>
          <w:tab w:val="left" w:pos="5245"/>
        </w:tabs>
        <w:spacing w:before="100" w:beforeAutospacing="1" w:after="100" w:afterAutospacing="1"/>
        <w:jc w:val="both"/>
      </w:pPr>
      <w:r w:rsidRPr="00497FD4">
        <w:t>En cas d’arrêt en cours d’exécution, les parties déterminent conjointement, en fonction du taux d’avancement des prestations commandées, les sommes dues au Titulaire. Cette décision ne donne lieu à aucune indemnité supplémentaire.</w:t>
      </w:r>
    </w:p>
    <w:p w14:paraId="5609DA2C" w14:textId="77777777" w:rsidR="009E2CE2" w:rsidRPr="00497FD4" w:rsidRDefault="009E2CE2" w:rsidP="009E2CE2">
      <w:pPr>
        <w:spacing w:before="100" w:beforeAutospacing="1" w:after="100" w:afterAutospacing="1"/>
        <w:jc w:val="both"/>
      </w:pPr>
      <w:r w:rsidRPr="00497FD4">
        <w:t xml:space="preserve">L’application de cet article n’entraîne pas la résiliation de l’accord-cadre, par dérogation </w:t>
      </w:r>
      <w:r>
        <w:t xml:space="preserve">aux </w:t>
      </w:r>
      <w:r w:rsidRPr="00497FD4">
        <w:t>article</w:t>
      </w:r>
      <w:r>
        <w:t>s</w:t>
      </w:r>
      <w:r w:rsidRPr="00497FD4">
        <w:t xml:space="preserve"> </w:t>
      </w:r>
      <w:r>
        <w:t xml:space="preserve">41 et 49.3 du CCAG-TIC. </w:t>
      </w:r>
    </w:p>
    <w:p w14:paraId="5303B2BC" w14:textId="77777777" w:rsidR="009E2CE2" w:rsidRPr="001C71F7" w:rsidRDefault="009E2CE2" w:rsidP="009E2CE2">
      <w:pPr>
        <w:numPr>
          <w:ilvl w:val="2"/>
          <w:numId w:val="4"/>
        </w:numPr>
        <w:tabs>
          <w:tab w:val="num" w:pos="1134"/>
        </w:tabs>
        <w:jc w:val="both"/>
        <w:rPr>
          <w:bCs/>
          <w:i/>
          <w:iCs/>
          <w:u w:val="single"/>
        </w:rPr>
      </w:pPr>
      <w:r w:rsidRPr="001C71F7">
        <w:rPr>
          <w:bCs/>
          <w:i/>
          <w:iCs/>
          <w:u w:val="single"/>
        </w:rPr>
        <w:t>Suspension de l’exécution des prestations d’une commande</w:t>
      </w:r>
    </w:p>
    <w:p w14:paraId="4FECAD96" w14:textId="2B9F8384" w:rsidR="009E2CE2" w:rsidRPr="00497FD4" w:rsidRDefault="009E2CE2" w:rsidP="009E2CE2">
      <w:pPr>
        <w:spacing w:before="100" w:beforeAutospacing="1"/>
        <w:jc w:val="both"/>
      </w:pPr>
      <w:r w:rsidRPr="00497FD4">
        <w:t>Pour chaque commande, la suspension de l’exécution d’une commande peut être décidée par la Cnam</w:t>
      </w:r>
      <w:r w:rsidR="00BD5AFF">
        <w:t>/</w:t>
      </w:r>
      <w:r>
        <w:t>l’Organisme</w:t>
      </w:r>
      <w:r w:rsidRPr="00497FD4">
        <w:t xml:space="preserve">, pour une durée maximale de trois mois. </w:t>
      </w:r>
    </w:p>
    <w:p w14:paraId="45CC44C9" w14:textId="0D1E702D" w:rsidR="009E2CE2" w:rsidRDefault="009E2CE2" w:rsidP="009E2CE2">
      <w:pPr>
        <w:jc w:val="both"/>
      </w:pPr>
      <w:r w:rsidRPr="00497FD4">
        <w:t>A cette occasion, la Cnam</w:t>
      </w:r>
      <w:r w:rsidR="00BD5AFF">
        <w:t>/</w:t>
      </w:r>
      <w:r>
        <w:t>l’Organisme</w:t>
      </w:r>
      <w:r w:rsidRPr="00497FD4">
        <w:t xml:space="preserve">, prend à sa charge les frais de prestations que le Titulaire a pu engager du fait du commencement d’exécution du bon de commande dans la mesure où la suspension est supérieure à une durée de </w:t>
      </w:r>
      <w:r w:rsidRPr="00E84925">
        <w:t>15 jours</w:t>
      </w:r>
      <w:r>
        <w:t xml:space="preserve"> </w:t>
      </w:r>
      <w:r w:rsidRPr="00E84925">
        <w:t>ouvrés</w:t>
      </w:r>
      <w:r w:rsidRPr="00497FD4">
        <w:t>. Le Titulaire doit produire sur simple demande de la Cnam</w:t>
      </w:r>
      <w:r w:rsidR="00BD5AFF">
        <w:t>/</w:t>
      </w:r>
      <w:r>
        <w:t>l’Organisme</w:t>
      </w:r>
      <w:r w:rsidRPr="00497FD4">
        <w:t>, les justificatifs des frais engagés au titre du commencement de l’exécution dudit bon de commande.</w:t>
      </w:r>
    </w:p>
    <w:p w14:paraId="460AE59D" w14:textId="77777777" w:rsidR="009E2CE2" w:rsidRPr="00F53FD8"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50" w:name="_Toc394063370"/>
      <w:bookmarkStart w:id="151" w:name="_Toc129867502"/>
      <w:bookmarkStart w:id="152" w:name="_Ref149572430"/>
      <w:bookmarkStart w:id="153" w:name="_Ref151540441"/>
      <w:bookmarkStart w:id="154" w:name="_Ref195522712"/>
      <w:bookmarkStart w:id="155" w:name="_Ref198634931"/>
      <w:bookmarkStart w:id="156" w:name="_Toc201655510"/>
      <w:r w:rsidRPr="00F53FD8">
        <w:rPr>
          <w:rFonts w:eastAsia="Times New Roman" w:cs="Calibri"/>
          <w:b/>
          <w:bCs/>
          <w:caps/>
          <w:color w:val="002060"/>
          <w:kern w:val="32"/>
          <w:sz w:val="24"/>
          <w:szCs w:val="24"/>
          <w:lang w:eastAsia="fr-FR"/>
        </w:rPr>
        <w:t>VALIDATION DES PRESTATIONS</w:t>
      </w:r>
      <w:bookmarkStart w:id="157" w:name="_Toc392159604"/>
      <w:bookmarkStart w:id="158" w:name="_Toc392160825"/>
      <w:bookmarkStart w:id="159" w:name="_Toc392166984"/>
      <w:bookmarkStart w:id="160" w:name="_Toc392233546"/>
      <w:bookmarkStart w:id="161" w:name="_Toc392233580"/>
      <w:bookmarkStart w:id="162" w:name="_Toc392488334"/>
      <w:bookmarkStart w:id="163" w:name="_Toc392488386"/>
      <w:bookmarkStart w:id="164" w:name="_Toc392580104"/>
      <w:bookmarkStart w:id="165" w:name="_Toc392581542"/>
      <w:bookmarkStart w:id="166" w:name="_Toc392584161"/>
      <w:bookmarkStart w:id="167" w:name="_Toc392584210"/>
      <w:bookmarkStart w:id="168" w:name="_Toc393355556"/>
      <w:bookmarkStart w:id="169" w:name="_Toc393357178"/>
      <w:bookmarkStart w:id="170" w:name="_Toc393369538"/>
      <w:bookmarkStart w:id="171" w:name="_Toc393462153"/>
      <w:bookmarkStart w:id="172" w:name="_Toc393462379"/>
      <w:bookmarkStart w:id="173" w:name="_Toc393463626"/>
      <w:bookmarkStart w:id="174" w:name="_Toc393466516"/>
      <w:bookmarkStart w:id="175" w:name="_Toc393698940"/>
      <w:bookmarkStart w:id="176" w:name="_Toc393708853"/>
      <w:bookmarkStart w:id="177" w:name="_Toc393713036"/>
      <w:bookmarkStart w:id="178" w:name="_Toc393716814"/>
      <w:bookmarkStart w:id="179" w:name="_Toc393726079"/>
      <w:bookmarkStart w:id="180" w:name="_Toc393791308"/>
      <w:bookmarkStart w:id="181" w:name="_Toc393803071"/>
      <w:bookmarkStart w:id="182" w:name="_Toc393805858"/>
      <w:bookmarkStart w:id="183" w:name="_Toc393806157"/>
      <w:bookmarkStart w:id="184" w:name="_Toc393807020"/>
      <w:bookmarkStart w:id="185" w:name="_Toc393898498"/>
      <w:bookmarkStart w:id="186" w:name="_Toc393898780"/>
      <w:bookmarkStart w:id="187" w:name="_Toc393973641"/>
      <w:bookmarkStart w:id="188" w:name="_Toc394062951"/>
      <w:bookmarkStart w:id="189" w:name="_Toc394063179"/>
      <w:bookmarkStart w:id="190" w:name="_Toc394063240"/>
      <w:bookmarkStart w:id="191" w:name="_Toc394063311"/>
      <w:bookmarkStart w:id="192" w:name="_Toc394063371"/>
      <w:bookmarkStart w:id="193" w:name="_Toc394063436"/>
      <w:bookmarkStart w:id="194" w:name="_Toc394063478"/>
      <w:bookmarkStart w:id="195" w:name="_Toc392488335"/>
      <w:bookmarkStart w:id="196" w:name="_Toc392488387"/>
      <w:bookmarkStart w:id="197" w:name="_Toc392580105"/>
      <w:bookmarkStart w:id="198" w:name="_Toc392581543"/>
      <w:bookmarkStart w:id="199" w:name="_Toc392584162"/>
      <w:bookmarkStart w:id="200" w:name="_Toc392584211"/>
      <w:bookmarkStart w:id="201" w:name="_Toc393355557"/>
      <w:bookmarkStart w:id="202" w:name="_Toc393357179"/>
      <w:bookmarkStart w:id="203" w:name="_Toc393369539"/>
      <w:bookmarkStart w:id="204" w:name="_Toc393462154"/>
      <w:bookmarkStart w:id="205" w:name="_Toc393462380"/>
      <w:bookmarkStart w:id="206" w:name="_Toc393463627"/>
      <w:bookmarkStart w:id="207" w:name="_Toc393466517"/>
      <w:bookmarkStart w:id="208" w:name="_Toc393698941"/>
      <w:bookmarkStart w:id="209" w:name="_Toc393708854"/>
      <w:bookmarkStart w:id="210" w:name="_Toc393713037"/>
      <w:bookmarkStart w:id="211" w:name="_Toc393716815"/>
      <w:bookmarkStart w:id="212" w:name="_Toc393726080"/>
      <w:bookmarkStart w:id="213" w:name="_Toc393791309"/>
      <w:bookmarkStart w:id="214" w:name="_Toc393803072"/>
      <w:bookmarkStart w:id="215" w:name="_Toc393805859"/>
      <w:bookmarkStart w:id="216" w:name="_Toc393806158"/>
      <w:bookmarkStart w:id="217" w:name="_Toc393807021"/>
      <w:bookmarkStart w:id="218" w:name="_Toc393898499"/>
      <w:bookmarkStart w:id="219" w:name="_Toc393898781"/>
      <w:bookmarkStart w:id="220" w:name="_Toc393973642"/>
      <w:bookmarkStart w:id="221" w:name="_Toc394062952"/>
      <w:bookmarkStart w:id="222" w:name="_Toc394063180"/>
      <w:bookmarkStart w:id="223" w:name="_Toc394063241"/>
      <w:bookmarkStart w:id="224" w:name="_Toc394063312"/>
      <w:bookmarkStart w:id="225" w:name="_Toc394063372"/>
      <w:bookmarkStart w:id="226" w:name="_Toc394063437"/>
      <w:bookmarkStart w:id="227" w:name="_Toc394063479"/>
      <w:bookmarkStart w:id="228" w:name="_Toc392488336"/>
      <w:bookmarkStart w:id="229" w:name="_Toc392488388"/>
      <w:bookmarkStart w:id="230" w:name="_Toc392580106"/>
      <w:bookmarkStart w:id="231" w:name="_Toc392581544"/>
      <w:bookmarkStart w:id="232" w:name="_Toc392584163"/>
      <w:bookmarkStart w:id="233" w:name="_Toc392584212"/>
      <w:bookmarkStart w:id="234" w:name="_Toc393355558"/>
      <w:bookmarkStart w:id="235" w:name="_Toc393357180"/>
      <w:bookmarkStart w:id="236" w:name="_Toc393369540"/>
      <w:bookmarkStart w:id="237" w:name="_Toc393462155"/>
      <w:bookmarkStart w:id="238" w:name="_Toc393462381"/>
      <w:bookmarkStart w:id="239" w:name="_Toc393463628"/>
      <w:bookmarkStart w:id="240" w:name="_Toc393466518"/>
      <w:bookmarkStart w:id="241" w:name="_Toc393698942"/>
      <w:bookmarkStart w:id="242" w:name="_Toc393708855"/>
      <w:bookmarkStart w:id="243" w:name="_Toc393713038"/>
      <w:bookmarkStart w:id="244" w:name="_Toc393716816"/>
      <w:bookmarkStart w:id="245" w:name="_Toc393726081"/>
      <w:bookmarkStart w:id="246" w:name="_Toc393791310"/>
      <w:bookmarkStart w:id="247" w:name="_Toc393803073"/>
      <w:bookmarkStart w:id="248" w:name="_Toc393805860"/>
      <w:bookmarkStart w:id="249" w:name="_Toc393806159"/>
      <w:bookmarkStart w:id="250" w:name="_Toc393807022"/>
      <w:bookmarkStart w:id="251" w:name="_Toc393898500"/>
      <w:bookmarkStart w:id="252" w:name="_Toc393898782"/>
      <w:bookmarkStart w:id="253" w:name="_Toc393973643"/>
      <w:bookmarkStart w:id="254" w:name="_Toc394062953"/>
      <w:bookmarkStart w:id="255" w:name="_Toc394063181"/>
      <w:bookmarkStart w:id="256" w:name="_Toc394063242"/>
      <w:bookmarkStart w:id="257" w:name="_Toc394063313"/>
      <w:bookmarkStart w:id="258" w:name="_Toc394063373"/>
      <w:bookmarkStart w:id="259" w:name="_Toc394063438"/>
      <w:bookmarkStart w:id="260" w:name="_Toc394063480"/>
      <w:bookmarkStart w:id="261" w:name="_Toc392488337"/>
      <w:bookmarkStart w:id="262" w:name="_Toc392488389"/>
      <w:bookmarkStart w:id="263" w:name="_Toc392580107"/>
      <w:bookmarkStart w:id="264" w:name="_Toc392581545"/>
      <w:bookmarkStart w:id="265" w:name="_Toc392584164"/>
      <w:bookmarkStart w:id="266" w:name="_Toc392584213"/>
      <w:bookmarkStart w:id="267" w:name="_Toc393355559"/>
      <w:bookmarkStart w:id="268" w:name="_Toc393357181"/>
      <w:bookmarkStart w:id="269" w:name="_Toc393369541"/>
      <w:bookmarkStart w:id="270" w:name="_Toc393462156"/>
      <w:bookmarkStart w:id="271" w:name="_Toc393462382"/>
      <w:bookmarkStart w:id="272" w:name="_Toc393463629"/>
      <w:bookmarkStart w:id="273" w:name="_Toc393466519"/>
      <w:bookmarkStart w:id="274" w:name="_Toc393698943"/>
      <w:bookmarkStart w:id="275" w:name="_Toc393708856"/>
      <w:bookmarkStart w:id="276" w:name="_Toc393713039"/>
      <w:bookmarkStart w:id="277" w:name="_Toc393716817"/>
      <w:bookmarkStart w:id="278" w:name="_Toc393726082"/>
      <w:bookmarkStart w:id="279" w:name="_Toc393791311"/>
      <w:bookmarkStart w:id="280" w:name="_Toc393803074"/>
      <w:bookmarkStart w:id="281" w:name="_Toc393805861"/>
      <w:bookmarkStart w:id="282" w:name="_Toc393806160"/>
      <w:bookmarkStart w:id="283" w:name="_Toc393807023"/>
      <w:bookmarkStart w:id="284" w:name="_Toc393898501"/>
      <w:bookmarkStart w:id="285" w:name="_Toc393898783"/>
      <w:bookmarkStart w:id="286" w:name="_Toc393973644"/>
      <w:bookmarkStart w:id="287" w:name="_Toc394062954"/>
      <w:bookmarkStart w:id="288" w:name="_Toc394063182"/>
      <w:bookmarkStart w:id="289" w:name="_Toc394063243"/>
      <w:bookmarkStart w:id="290" w:name="_Toc394063314"/>
      <w:bookmarkStart w:id="291" w:name="_Toc394063374"/>
      <w:bookmarkStart w:id="292" w:name="_Toc394063439"/>
      <w:bookmarkStart w:id="293" w:name="_Toc394063481"/>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p>
    <w:p w14:paraId="2B179CBE" w14:textId="44BB259B" w:rsidR="009E2CE2" w:rsidRDefault="009E2CE2" w:rsidP="009E2CE2">
      <w:pPr>
        <w:jc w:val="both"/>
      </w:pPr>
      <w:r w:rsidRPr="00997D7B">
        <w:t>La vérification a pour but de constater que les matériels et les progiciels livrés présentent les caractéristiques techniques qui les rendent aptes à remplir les fonctions précisées dans le CCTP et la documentation du Titulaire. Elle constate aussi la bonne exécution des prestations associées.</w:t>
      </w:r>
    </w:p>
    <w:p w14:paraId="5A9E71AA" w14:textId="5E875B61" w:rsidR="00F53FD8" w:rsidRDefault="00F53FD8" w:rsidP="009E2CE2">
      <w:pPr>
        <w:jc w:val="both"/>
      </w:pPr>
      <w:r w:rsidRPr="00F53FD8">
        <w:t>Il est dérogé aux articles 30 à 34 du CCAG-TIC.</w:t>
      </w:r>
    </w:p>
    <w:p w14:paraId="07C71D85" w14:textId="77777777" w:rsidR="009E2CE2" w:rsidRPr="00BD1AB8" w:rsidRDefault="009E2CE2" w:rsidP="00BD1AB8">
      <w:pPr>
        <w:keepNext/>
        <w:numPr>
          <w:ilvl w:val="1"/>
          <w:numId w:val="4"/>
        </w:numPr>
        <w:spacing w:before="360" w:after="120"/>
        <w:jc w:val="both"/>
        <w:outlineLvl w:val="1"/>
        <w:rPr>
          <w:rFonts w:eastAsia="Times New Roman" w:cs="Calibri"/>
          <w:b/>
          <w:bCs/>
          <w:iCs/>
          <w:sz w:val="24"/>
          <w:szCs w:val="24"/>
        </w:rPr>
      </w:pPr>
      <w:bookmarkStart w:id="294" w:name="_Toc128822128"/>
      <w:bookmarkStart w:id="295" w:name="_Toc201655511"/>
      <w:r w:rsidRPr="00BD1AB8">
        <w:rPr>
          <w:rFonts w:eastAsia="Times New Roman" w:cs="Calibri"/>
          <w:b/>
          <w:bCs/>
          <w:iCs/>
          <w:sz w:val="24"/>
          <w:szCs w:val="24"/>
        </w:rPr>
        <w:t>Pour les matériels et progiciels intégrés</w:t>
      </w:r>
      <w:bookmarkEnd w:id="294"/>
      <w:bookmarkEnd w:id="295"/>
    </w:p>
    <w:p w14:paraId="7CC436A1" w14:textId="77777777" w:rsidR="009E2CE2" w:rsidRPr="00AA32C6" w:rsidRDefault="009E2CE2" w:rsidP="009E2CE2">
      <w:pPr>
        <w:numPr>
          <w:ilvl w:val="2"/>
          <w:numId w:val="17"/>
        </w:numPr>
        <w:spacing w:before="120" w:after="0" w:line="240" w:lineRule="auto"/>
        <w:jc w:val="both"/>
        <w:rPr>
          <w:rFonts w:cs="Calibri"/>
          <w:b/>
          <w:bCs/>
        </w:rPr>
      </w:pPr>
      <w:bookmarkStart w:id="296" w:name="_Toc128822129"/>
      <w:r w:rsidRPr="00AA32C6">
        <w:rPr>
          <w:rFonts w:cs="Calibri"/>
          <w:b/>
          <w:bCs/>
        </w:rPr>
        <w:t>En cas d’installation réalisée par le Titulaire</w:t>
      </w:r>
      <w:bookmarkEnd w:id="296"/>
    </w:p>
    <w:p w14:paraId="0E70AAFD" w14:textId="77777777" w:rsidR="009E2CE2" w:rsidRPr="00AA32C6" w:rsidRDefault="009E2CE2" w:rsidP="009E2CE2">
      <w:pPr>
        <w:spacing w:before="120" w:after="0" w:line="240" w:lineRule="auto"/>
        <w:jc w:val="both"/>
        <w:rPr>
          <w:rFonts w:cs="Calibri"/>
        </w:rPr>
      </w:pPr>
      <w:r w:rsidRPr="00AA32C6">
        <w:rPr>
          <w:rFonts w:cs="Calibri"/>
        </w:rPr>
        <w:lastRenderedPageBreak/>
        <w:t>En cas d'installation réalisée par le Titulaire, les opérations de vérification se font dans un délai de 15 jours calendaires, à partir de la date de mise en ordre de marche.</w:t>
      </w:r>
      <w:bookmarkStart w:id="297" w:name="_Toc128822130"/>
    </w:p>
    <w:p w14:paraId="135C5FFD" w14:textId="515D12B9" w:rsidR="009E2CE2" w:rsidRDefault="009E2CE2" w:rsidP="009E2CE2">
      <w:pPr>
        <w:spacing w:before="120" w:after="0" w:line="240" w:lineRule="auto"/>
        <w:jc w:val="both"/>
        <w:rPr>
          <w:rFonts w:cs="Calibri"/>
        </w:rPr>
      </w:pPr>
      <w:r w:rsidRPr="00AA32C6">
        <w:rPr>
          <w:rFonts w:cs="Calibri"/>
        </w:rPr>
        <w:t>Sans remarque de la C</w:t>
      </w:r>
      <w:r w:rsidR="00BD5AFF">
        <w:rPr>
          <w:rFonts w:cs="Calibri"/>
        </w:rPr>
        <w:t>nam</w:t>
      </w:r>
      <w:r>
        <w:rPr>
          <w:rFonts w:cs="Calibri"/>
        </w:rPr>
        <w:t>/l’</w:t>
      </w:r>
      <w:r w:rsidR="00BD5AFF">
        <w:rPr>
          <w:rFonts w:cs="Calibri"/>
        </w:rPr>
        <w:t>O</w:t>
      </w:r>
      <w:r>
        <w:rPr>
          <w:rFonts w:cs="Calibri"/>
        </w:rPr>
        <w:t>rganisme</w:t>
      </w:r>
      <w:r w:rsidRPr="00AA32C6">
        <w:rPr>
          <w:rFonts w:cs="Calibri"/>
        </w:rPr>
        <w:t xml:space="preserve"> dans le délai cité ci-dessus, l’admission est réputée prononcée.</w:t>
      </w:r>
    </w:p>
    <w:p w14:paraId="19A07A64" w14:textId="77777777" w:rsidR="00563DFA" w:rsidRPr="00563DFA" w:rsidRDefault="00563DFA" w:rsidP="00563DFA">
      <w:pPr>
        <w:spacing w:before="120" w:after="0" w:line="240" w:lineRule="auto"/>
        <w:jc w:val="both"/>
        <w:rPr>
          <w:rFonts w:cs="Calibri"/>
          <w:b/>
        </w:rPr>
      </w:pPr>
      <w:r w:rsidRPr="00563DFA">
        <w:rPr>
          <w:rFonts w:cs="Calibri"/>
          <w:b/>
        </w:rPr>
        <w:t>-</w:t>
      </w:r>
      <w:r w:rsidRPr="00563DFA">
        <w:rPr>
          <w:rFonts w:cs="Calibri"/>
          <w:b/>
        </w:rPr>
        <w:tab/>
        <w:t xml:space="preserve">En cas d’installation réalisée par la Cnam/l’Organisme </w:t>
      </w:r>
    </w:p>
    <w:p w14:paraId="3C8417C2" w14:textId="77777777" w:rsidR="00563DFA" w:rsidRPr="00563DFA" w:rsidRDefault="00563DFA" w:rsidP="00563DFA">
      <w:pPr>
        <w:spacing w:before="120" w:after="0" w:line="240" w:lineRule="auto"/>
        <w:jc w:val="both"/>
        <w:rPr>
          <w:rFonts w:cs="Calibri"/>
        </w:rPr>
      </w:pPr>
      <w:r w:rsidRPr="00563DFA">
        <w:rPr>
          <w:rFonts w:cs="Calibri"/>
        </w:rPr>
        <w:t>La vérification et l’admission sont réalisées par la Cnam/l’Organisme.</w:t>
      </w:r>
    </w:p>
    <w:p w14:paraId="3290479E" w14:textId="77777777" w:rsidR="00563DFA" w:rsidRPr="00563DFA" w:rsidRDefault="00563DFA" w:rsidP="00563DFA">
      <w:pPr>
        <w:spacing w:before="120" w:after="0" w:line="240" w:lineRule="auto"/>
        <w:jc w:val="both"/>
        <w:rPr>
          <w:rFonts w:cs="Calibri"/>
        </w:rPr>
      </w:pPr>
      <w:r w:rsidRPr="00563DFA">
        <w:rPr>
          <w:rFonts w:cs="Calibri"/>
        </w:rPr>
        <w:t>Les opérations de vérification se font dans un délai maximum de 15 jours calendaires à partir de la date de livraison des matériels.</w:t>
      </w:r>
    </w:p>
    <w:p w14:paraId="7AA436F8" w14:textId="2CC91F90" w:rsidR="00563DFA" w:rsidRDefault="00563DFA" w:rsidP="00563DFA">
      <w:pPr>
        <w:spacing w:before="120" w:after="0" w:line="240" w:lineRule="auto"/>
        <w:jc w:val="both"/>
        <w:rPr>
          <w:rFonts w:cs="Calibri"/>
        </w:rPr>
      </w:pPr>
      <w:r w:rsidRPr="00563DFA">
        <w:rPr>
          <w:rFonts w:cs="Calibri"/>
        </w:rPr>
        <w:t>Sans remarque de la Cnam/l’Organisme dans le délai cité ci-dessus, l’admission est réputée prononcée.</w:t>
      </w:r>
    </w:p>
    <w:p w14:paraId="63770CEA" w14:textId="3F8D1243" w:rsidR="00FE080E" w:rsidRPr="002D440D" w:rsidRDefault="00FE080E" w:rsidP="00FE080E">
      <w:pPr>
        <w:spacing w:before="120" w:after="0" w:line="240" w:lineRule="auto"/>
        <w:jc w:val="both"/>
        <w:rPr>
          <w:rFonts w:cs="Calibri"/>
          <w:b/>
        </w:rPr>
      </w:pPr>
      <w:r>
        <w:rPr>
          <w:rFonts w:cs="Calibri"/>
          <w:b/>
        </w:rPr>
        <w:t xml:space="preserve">- </w:t>
      </w:r>
      <w:r w:rsidR="002D440D">
        <w:rPr>
          <w:rFonts w:cs="Calibri"/>
          <w:b/>
        </w:rPr>
        <w:tab/>
      </w:r>
      <w:r w:rsidRPr="002D440D">
        <w:rPr>
          <w:rFonts w:cs="Calibri"/>
          <w:b/>
        </w:rPr>
        <w:t>En cas de série défectueuse</w:t>
      </w:r>
    </w:p>
    <w:p w14:paraId="693749D7" w14:textId="77777777" w:rsidR="00FE080E" w:rsidRPr="00FE080E" w:rsidRDefault="00FE080E" w:rsidP="00FE080E">
      <w:pPr>
        <w:spacing w:before="120" w:after="0" w:line="240" w:lineRule="auto"/>
        <w:jc w:val="both"/>
        <w:rPr>
          <w:rFonts w:cs="Calibri"/>
        </w:rPr>
      </w:pPr>
      <w:r w:rsidRPr="00FE080E">
        <w:rPr>
          <w:rFonts w:cs="Calibri"/>
        </w:rPr>
        <w:t>En cas de constat par les deux parties de séries de matériels ayant un vice caché, le Titulaire s’engage à procéder à l’échange systématique de tout le lot livré sans avoir à vérifier chaque matériel. Ce constat est concrétisé par la rédaction d’un procès-verbal signé des deux parties. Le Titulaire dispose, à compter de la date de signature du procès-verbal, d’un délai maximum de 4 semaines pour livrer les nouveaux matériels. Passé ce nouveau délai, il est fait application des pénalités prévues à dans le présent CCAP.</w:t>
      </w:r>
    </w:p>
    <w:p w14:paraId="0918BF56" w14:textId="77777777" w:rsidR="00FE080E" w:rsidRPr="00FE080E" w:rsidRDefault="00FE080E" w:rsidP="00FE080E">
      <w:pPr>
        <w:spacing w:before="120" w:after="0" w:line="240" w:lineRule="auto"/>
        <w:jc w:val="both"/>
        <w:rPr>
          <w:rFonts w:cs="Calibri"/>
        </w:rPr>
      </w:pPr>
      <w:r w:rsidRPr="00FE080E">
        <w:rPr>
          <w:rFonts w:cs="Calibri"/>
        </w:rPr>
        <w:t>Le Titulaire met alors à la disposition de la Cnam, en cas de besoin, les emballages et/ou personnels nécessaires pour reconditionner ces matériels ou les modifier sur site. Il s’engage à rechercher, pour cette opération, la plus grande efficacité avec un minimum de désagrément et aucun frais supplémentaire pour la Cnam.</w:t>
      </w:r>
    </w:p>
    <w:p w14:paraId="3ACCA696" w14:textId="1570EDE2" w:rsidR="00FE080E" w:rsidRPr="00AA32C6" w:rsidRDefault="00FE080E" w:rsidP="00FE080E">
      <w:pPr>
        <w:spacing w:before="120" w:after="0" w:line="240" w:lineRule="auto"/>
        <w:jc w:val="both"/>
        <w:rPr>
          <w:rFonts w:cs="Calibri"/>
        </w:rPr>
      </w:pPr>
      <w:r w:rsidRPr="00FE080E">
        <w:rPr>
          <w:rFonts w:cs="Calibri"/>
        </w:rPr>
        <w:t>Cette opération suspend les délais d’admissions prévus dans cet article.</w:t>
      </w:r>
    </w:p>
    <w:p w14:paraId="483B13D2" w14:textId="3DCBF04C" w:rsidR="009E2CE2" w:rsidRDefault="009E2CE2" w:rsidP="009E2CE2">
      <w:pPr>
        <w:keepNext/>
        <w:numPr>
          <w:ilvl w:val="1"/>
          <w:numId w:val="4"/>
        </w:numPr>
        <w:spacing w:before="360" w:after="120"/>
        <w:jc w:val="both"/>
        <w:outlineLvl w:val="1"/>
        <w:rPr>
          <w:rFonts w:eastAsia="Times New Roman" w:cs="Calibri"/>
          <w:b/>
          <w:bCs/>
          <w:iCs/>
          <w:sz w:val="24"/>
          <w:szCs w:val="24"/>
        </w:rPr>
      </w:pPr>
      <w:bookmarkStart w:id="298" w:name="_Toc201655512"/>
      <w:bookmarkEnd w:id="297"/>
      <w:r>
        <w:rPr>
          <w:rFonts w:eastAsia="Times New Roman" w:cs="Calibri"/>
          <w:b/>
          <w:bCs/>
          <w:iCs/>
          <w:sz w:val="24"/>
          <w:szCs w:val="24"/>
        </w:rPr>
        <w:t xml:space="preserve">Pour les prestations </w:t>
      </w:r>
      <w:r w:rsidR="00564494">
        <w:rPr>
          <w:rFonts w:eastAsia="Times New Roman" w:cs="Calibri"/>
          <w:b/>
          <w:bCs/>
          <w:iCs/>
          <w:sz w:val="24"/>
          <w:szCs w:val="24"/>
        </w:rPr>
        <w:t>d’assistance technique</w:t>
      </w:r>
      <w:bookmarkEnd w:id="298"/>
    </w:p>
    <w:p w14:paraId="0A057BF7" w14:textId="11E8173F" w:rsidR="00501BCE" w:rsidRDefault="00ED1264" w:rsidP="00ED1264">
      <w:r>
        <w:t>La bonne exécution des prestations est matérialisée par un procès-verbal de réception établi par la C</w:t>
      </w:r>
      <w:r w:rsidR="00BD1AB8">
        <w:t>nam</w:t>
      </w:r>
      <w:r w:rsidR="00BD5AFF">
        <w:t>/</w:t>
      </w:r>
      <w:r>
        <w:t>l’organisme</w:t>
      </w:r>
      <w:r w:rsidR="00BD5AFF">
        <w:t xml:space="preserve"> le cas échéant</w:t>
      </w:r>
      <w:r>
        <w:t>.</w:t>
      </w:r>
    </w:p>
    <w:p w14:paraId="0B9E9A30" w14:textId="3466AC70" w:rsidR="00ED1264" w:rsidRPr="008E4A83" w:rsidRDefault="00ED1264" w:rsidP="00ED1264">
      <w:r>
        <w:t>La C</w:t>
      </w:r>
      <w:r w:rsidR="00BD1AB8">
        <w:t>nam</w:t>
      </w:r>
      <w:r>
        <w:t>/l’organisme dispose d’un délai de 15 jours ouvrés pour décider :</w:t>
      </w:r>
    </w:p>
    <w:p w14:paraId="1D742BA5" w14:textId="77777777" w:rsidR="009E2CE2" w:rsidRPr="001C71F7" w:rsidRDefault="009E2CE2" w:rsidP="009E2CE2">
      <w:pPr>
        <w:keepNext/>
        <w:numPr>
          <w:ilvl w:val="2"/>
          <w:numId w:val="4"/>
        </w:numPr>
        <w:spacing w:before="240" w:after="60"/>
        <w:jc w:val="both"/>
        <w:outlineLvl w:val="1"/>
        <w:rPr>
          <w:rFonts w:eastAsia="Times New Roman" w:cs="Calibri"/>
          <w:bCs/>
          <w:i/>
          <w:iCs/>
          <w:u w:val="single"/>
        </w:rPr>
      </w:pPr>
      <w:bookmarkStart w:id="299" w:name="_Toc392488338"/>
      <w:bookmarkStart w:id="300" w:name="_Toc392488390"/>
      <w:bookmarkStart w:id="301" w:name="_Toc394063376"/>
      <w:bookmarkStart w:id="302" w:name="_Toc201655513"/>
      <w:bookmarkEnd w:id="299"/>
      <w:bookmarkEnd w:id="300"/>
      <w:r w:rsidRPr="001C71F7">
        <w:rPr>
          <w:rFonts w:eastAsia="Times New Roman" w:cs="Calibri"/>
          <w:bCs/>
          <w:i/>
          <w:iCs/>
          <w:u w:val="single"/>
        </w:rPr>
        <w:t>Admission des prestations</w:t>
      </w:r>
      <w:bookmarkEnd w:id="301"/>
      <w:bookmarkEnd w:id="302"/>
    </w:p>
    <w:p w14:paraId="0CBB0FF1" w14:textId="0378D3BD" w:rsidR="009E2CE2" w:rsidRDefault="009E2CE2" w:rsidP="009E2CE2">
      <w:pPr>
        <w:jc w:val="both"/>
      </w:pPr>
      <w:r w:rsidRPr="00F80F75">
        <w:t>La Cnam</w:t>
      </w:r>
      <w:r w:rsidR="00BD5AFF">
        <w:t>/</w:t>
      </w:r>
      <w:r>
        <w:t>l’organisme</w:t>
      </w:r>
      <w:r w:rsidRPr="008240BD">
        <w:t xml:space="preserve"> prononce l</w:t>
      </w:r>
      <w:r>
        <w:t>’admission d</w:t>
      </w:r>
      <w:r w:rsidRPr="008240BD">
        <w:t xml:space="preserve">es prestations si elles répondent aux stipulations </w:t>
      </w:r>
      <w:r>
        <w:t>des documents contractuels.</w:t>
      </w:r>
    </w:p>
    <w:p w14:paraId="7F5F5076" w14:textId="66ADF1DE" w:rsidR="009E2CE2" w:rsidRDefault="009E2CE2" w:rsidP="009E2CE2">
      <w:pPr>
        <w:jc w:val="both"/>
      </w:pPr>
      <w:r>
        <w:t>La décision d’admission est matérialisée par la production d’un PV par la Cnam</w:t>
      </w:r>
      <w:r w:rsidR="00BD5AFF">
        <w:t>/</w:t>
      </w:r>
      <w:r>
        <w:t>l’organisme. Ce PV est signé par la Cnam/l’organisme et communiqué pour information au Titulaire.</w:t>
      </w:r>
    </w:p>
    <w:p w14:paraId="069EBCC0" w14:textId="77777777" w:rsidR="009E2CE2" w:rsidRDefault="009E2CE2" w:rsidP="009E2CE2">
      <w:pPr>
        <w:jc w:val="both"/>
      </w:pPr>
      <w:r w:rsidRPr="008240BD">
        <w:t>L'admission ne peut être en aucun cas implicite.</w:t>
      </w:r>
    </w:p>
    <w:p w14:paraId="12BBCB39" w14:textId="77777777" w:rsidR="009E2CE2" w:rsidRPr="001C71F7" w:rsidRDefault="009E2CE2" w:rsidP="009E2CE2">
      <w:pPr>
        <w:keepNext/>
        <w:numPr>
          <w:ilvl w:val="2"/>
          <w:numId w:val="4"/>
        </w:numPr>
        <w:spacing w:before="240" w:after="60"/>
        <w:jc w:val="both"/>
        <w:outlineLvl w:val="1"/>
        <w:rPr>
          <w:rFonts w:eastAsia="Times New Roman" w:cs="Calibri"/>
          <w:bCs/>
          <w:i/>
          <w:iCs/>
          <w:u w:val="single"/>
        </w:rPr>
      </w:pPr>
      <w:bookmarkStart w:id="303" w:name="_Toc201655514"/>
      <w:r w:rsidRPr="001C71F7">
        <w:rPr>
          <w:rFonts w:eastAsia="Times New Roman" w:cs="Calibri"/>
          <w:bCs/>
          <w:i/>
          <w:iCs/>
          <w:u w:val="single"/>
        </w:rPr>
        <w:t>Admission avec réfaction</w:t>
      </w:r>
      <w:bookmarkEnd w:id="303"/>
    </w:p>
    <w:p w14:paraId="49700965" w14:textId="77777777" w:rsidR="009E2CE2" w:rsidRDefault="009E2CE2" w:rsidP="009E2CE2">
      <w:pPr>
        <w:spacing w:after="100" w:afterAutospacing="1"/>
        <w:jc w:val="both"/>
      </w:pPr>
      <w:r>
        <w:t>Lorsque la Cnam/l’organisme estime que des prestations, sans être entièrement conformes aux stipulations des documents contractuels, peuvent néanmoins être reçues en l’état, elle peut les admettre avec réfaction de prix proportionnelle à l’importance des imperfections constatées. Cette décision doit être motivée. Elle ne peut être notifiée au Titulaire qu’après qu’il a été mis à même de présenter ses observations.</w:t>
      </w:r>
    </w:p>
    <w:p w14:paraId="6A2550AA" w14:textId="4B5FA79D" w:rsidR="009E2CE2" w:rsidRDefault="009E2CE2" w:rsidP="009E2CE2">
      <w:pPr>
        <w:spacing w:after="100" w:afterAutospacing="1"/>
        <w:jc w:val="both"/>
      </w:pPr>
      <w:r>
        <w:t xml:space="preserve">Si le Titulaire ne présente pas d’observations dans les 7 jours ouvrés suivant la décision d’admission avec réfaction, il est réputé l’avoir acceptée. Si le Titulaire formule des observations dans ce délai, la </w:t>
      </w:r>
      <w:r>
        <w:lastRenderedPageBreak/>
        <w:t>Cnam/l’organisme dispose ensuite de 7 jours ouvrés pour lui notifier une nouvelle décision. A défaut, la Cnam</w:t>
      </w:r>
      <w:r w:rsidR="00BD5AFF">
        <w:t>/l’organisme</w:t>
      </w:r>
      <w:r>
        <w:t xml:space="preserve"> est réputé avoir accepté les observations du Titulaire.</w:t>
      </w:r>
    </w:p>
    <w:p w14:paraId="349475F5" w14:textId="77777777" w:rsidR="009E2CE2" w:rsidRPr="001C71F7" w:rsidRDefault="009E2CE2" w:rsidP="009E2CE2">
      <w:pPr>
        <w:keepNext/>
        <w:numPr>
          <w:ilvl w:val="2"/>
          <w:numId w:val="4"/>
        </w:numPr>
        <w:spacing w:before="240" w:after="60"/>
        <w:jc w:val="both"/>
        <w:outlineLvl w:val="1"/>
        <w:rPr>
          <w:rFonts w:eastAsia="Times New Roman" w:cs="Calibri"/>
          <w:bCs/>
          <w:i/>
          <w:iCs/>
          <w:u w:val="single"/>
        </w:rPr>
      </w:pPr>
      <w:bookmarkStart w:id="304" w:name="_Toc201655515"/>
      <w:r w:rsidRPr="001C71F7">
        <w:rPr>
          <w:rFonts w:eastAsia="Times New Roman" w:cs="Calibri"/>
          <w:bCs/>
          <w:i/>
          <w:iCs/>
          <w:u w:val="single"/>
        </w:rPr>
        <w:t>Ajournement</w:t>
      </w:r>
      <w:bookmarkEnd w:id="304"/>
    </w:p>
    <w:p w14:paraId="3E7DF692" w14:textId="77777777" w:rsidR="009E2CE2" w:rsidRDefault="009E2CE2" w:rsidP="009E2CE2">
      <w:pPr>
        <w:spacing w:after="100" w:afterAutospacing="1"/>
        <w:jc w:val="both"/>
      </w:pPr>
      <w:r>
        <w:t>Lorsque la Cnam/l’organisme estime qu’une prestation ne peut être reçue que moyennant certaines mises au point, elle peut décider d’ajourner l’admission de la prestation par une décision motivée. Les opérations de vérification sont alors prolongées. Le délai de prolongation est notifié au Titulaire.</w:t>
      </w:r>
    </w:p>
    <w:p w14:paraId="01690C38" w14:textId="4C2A3588" w:rsidR="009E2CE2" w:rsidRDefault="009E2CE2" w:rsidP="009E2CE2">
      <w:pPr>
        <w:spacing w:after="100" w:afterAutospacing="1"/>
        <w:jc w:val="both"/>
      </w:pPr>
      <w:r>
        <w:t xml:space="preserve">Le Titulaire doit faire connaître son acceptation dans un délai de 7 jours ouvrés, à compter de la notification de la décision d’ajournement. En cas de refus du Titulaire ou de silence gardé par </w:t>
      </w:r>
      <w:r w:rsidR="00532558">
        <w:t>lui durant ce délai, la Cnam/l’O</w:t>
      </w:r>
      <w:r>
        <w:t xml:space="preserve">rganisme a le choix de prononcer l’admission de la prestation avec réfaction ou de la rejeter dans un </w:t>
      </w:r>
      <w:r w:rsidRPr="00532558">
        <w:t>délai de 15 jours ouvrés</w:t>
      </w:r>
      <w:r>
        <w:t xml:space="preserve"> courant de la notification du refus du prestataire ou de l’expiration du délai de 7 jours ouvrés ci-dessus mentionné. </w:t>
      </w:r>
    </w:p>
    <w:p w14:paraId="36067744" w14:textId="530CA7FF" w:rsidR="009E2CE2" w:rsidRDefault="009E2CE2" w:rsidP="009E2CE2">
      <w:pPr>
        <w:spacing w:after="100" w:afterAutospacing="1"/>
        <w:jc w:val="both"/>
      </w:pPr>
      <w:r>
        <w:t>Si le prestataire présente à nouveau les prestations mises au point, après la décision d’ajournement des pres</w:t>
      </w:r>
      <w:r w:rsidR="00532558">
        <w:t>tations, la Cnam/l’O</w:t>
      </w:r>
      <w:r>
        <w:t>rganisme dispose à nouveau de la totalité du délai prévu pour procéder aux vérifications des prestations, à compter de leur nouvelle présentation par le prestataire.</w:t>
      </w:r>
    </w:p>
    <w:p w14:paraId="14EC51F9" w14:textId="77777777" w:rsidR="004443C0" w:rsidRPr="00FE7EEB" w:rsidRDefault="004443C0" w:rsidP="004443C0">
      <w:pPr>
        <w:tabs>
          <w:tab w:val="left" w:pos="5245"/>
        </w:tabs>
        <w:spacing w:before="120" w:after="0" w:line="240" w:lineRule="auto"/>
        <w:jc w:val="both"/>
        <w:rPr>
          <w:rFonts w:eastAsia="Times New Roman" w:cs="Calibri"/>
          <w:lang w:eastAsia="fr-FR"/>
        </w:rPr>
      </w:pPr>
      <w:r w:rsidRPr="00FE7EEB">
        <w:rPr>
          <w:rFonts w:eastAsia="Times New Roman" w:cs="Calibri"/>
          <w:lang w:eastAsia="fr-FR"/>
        </w:rPr>
        <w:t>Aucun paiement supplémentaire ne peut être demandé par le Titulaire.</w:t>
      </w:r>
    </w:p>
    <w:p w14:paraId="311A4B04" w14:textId="77777777" w:rsidR="009E2CE2" w:rsidRPr="001C71F7" w:rsidRDefault="009E2CE2" w:rsidP="009E2CE2">
      <w:pPr>
        <w:keepNext/>
        <w:numPr>
          <w:ilvl w:val="2"/>
          <w:numId w:val="4"/>
        </w:numPr>
        <w:spacing w:before="240" w:after="60"/>
        <w:jc w:val="both"/>
        <w:outlineLvl w:val="1"/>
        <w:rPr>
          <w:rFonts w:eastAsia="Times New Roman" w:cs="Calibri"/>
          <w:bCs/>
          <w:i/>
          <w:iCs/>
          <w:u w:val="single"/>
        </w:rPr>
      </w:pPr>
      <w:bookmarkStart w:id="305" w:name="_Toc201655516"/>
      <w:r w:rsidRPr="001C71F7">
        <w:rPr>
          <w:rFonts w:eastAsia="Times New Roman" w:cs="Calibri"/>
          <w:bCs/>
          <w:i/>
          <w:iCs/>
          <w:u w:val="single"/>
        </w:rPr>
        <w:t>Rejet</w:t>
      </w:r>
      <w:bookmarkEnd w:id="305"/>
    </w:p>
    <w:p w14:paraId="58BC9931" w14:textId="5E4AC6DE" w:rsidR="009E2CE2" w:rsidRDefault="00532558" w:rsidP="009E2CE2">
      <w:pPr>
        <w:spacing w:after="100" w:afterAutospacing="1"/>
        <w:jc w:val="both"/>
      </w:pPr>
      <w:r>
        <w:t>Lorsque la Cnam/l’O</w:t>
      </w:r>
      <w:r w:rsidR="009E2CE2">
        <w:t>rganisme estime que les prestations sont non conformes aux stipulations des documents contractuels et ne peuvent être reçues en l’état, elle en prononce le rejet partiel ou total.</w:t>
      </w:r>
    </w:p>
    <w:p w14:paraId="1A4B3041" w14:textId="77777777" w:rsidR="004443C0" w:rsidRDefault="009E2CE2" w:rsidP="004443C0">
      <w:pPr>
        <w:tabs>
          <w:tab w:val="left" w:pos="5245"/>
        </w:tabs>
        <w:spacing w:before="120" w:after="0" w:line="240" w:lineRule="auto"/>
        <w:jc w:val="both"/>
      </w:pPr>
      <w:r>
        <w:t>La décision de rejet doit être motivée. Elle ne peut être prise qu’après que le Titulaire a</w:t>
      </w:r>
      <w:r w:rsidR="004443C0">
        <w:t>it</w:t>
      </w:r>
      <w:r>
        <w:t xml:space="preserve"> été mis à même de présenter ses observations.</w:t>
      </w:r>
      <w:r w:rsidR="004443C0">
        <w:t xml:space="preserve"> </w:t>
      </w:r>
    </w:p>
    <w:p w14:paraId="508354EF" w14:textId="1471F26B" w:rsidR="004443C0" w:rsidRDefault="004443C0" w:rsidP="004443C0">
      <w:pPr>
        <w:tabs>
          <w:tab w:val="left" w:pos="5245"/>
        </w:tabs>
        <w:spacing w:before="120" w:after="0" w:line="240" w:lineRule="auto"/>
        <w:jc w:val="both"/>
        <w:rPr>
          <w:rFonts w:eastAsia="Times New Roman" w:cs="Calibri"/>
          <w:lang w:eastAsia="fr-FR"/>
        </w:rPr>
      </w:pPr>
      <w:r w:rsidRPr="00FE7EEB">
        <w:rPr>
          <w:rFonts w:eastAsia="Times New Roman" w:cs="Calibri"/>
          <w:lang w:eastAsia="fr-FR"/>
        </w:rPr>
        <w:t xml:space="preserve">Ce procès-verbal doit fixer le délai pendant lequel le Titulaire doit représenter son travail. </w:t>
      </w:r>
    </w:p>
    <w:p w14:paraId="15E576FD" w14:textId="570AB309" w:rsidR="004443C0" w:rsidRPr="00FE7EEB" w:rsidRDefault="004443C0" w:rsidP="004443C0">
      <w:pPr>
        <w:tabs>
          <w:tab w:val="left" w:pos="5245"/>
        </w:tabs>
        <w:spacing w:before="120" w:after="0" w:line="240" w:lineRule="auto"/>
        <w:jc w:val="both"/>
        <w:rPr>
          <w:rFonts w:eastAsia="Times New Roman" w:cs="Calibri"/>
          <w:lang w:eastAsia="fr-FR"/>
        </w:rPr>
      </w:pPr>
      <w:r w:rsidRPr="00FE7EEB">
        <w:rPr>
          <w:rFonts w:eastAsia="Times New Roman" w:cs="Calibri"/>
          <w:lang w:eastAsia="fr-FR"/>
        </w:rPr>
        <w:t>Aucun paiement supplémentaire ne peut être demandé par le Titulaire.</w:t>
      </w:r>
    </w:p>
    <w:p w14:paraId="006E5765" w14:textId="1046F671" w:rsidR="009E2CE2" w:rsidRDefault="009E2CE2" w:rsidP="009E2CE2">
      <w:pPr>
        <w:spacing w:after="100" w:afterAutospacing="1"/>
        <w:jc w:val="both"/>
      </w:pPr>
      <w:r>
        <w:t xml:space="preserve">En cas de rejet, le Titulaire est tenu d’exécuter à nouveau la prestation. </w:t>
      </w:r>
    </w:p>
    <w:p w14:paraId="3DD5ACEB" w14:textId="1701B10F" w:rsidR="00563DFA" w:rsidRDefault="00563DFA" w:rsidP="00563DFA">
      <w:pPr>
        <w:keepNext/>
        <w:numPr>
          <w:ilvl w:val="1"/>
          <w:numId w:val="4"/>
        </w:numPr>
        <w:spacing w:before="360" w:after="120"/>
        <w:jc w:val="both"/>
        <w:outlineLvl w:val="1"/>
        <w:rPr>
          <w:rFonts w:eastAsia="Times New Roman" w:cs="Calibri"/>
          <w:b/>
          <w:bCs/>
          <w:iCs/>
          <w:sz w:val="24"/>
          <w:szCs w:val="24"/>
        </w:rPr>
      </w:pPr>
      <w:bookmarkStart w:id="306" w:name="_Toc201655517"/>
      <w:r w:rsidRPr="00BD1AB8">
        <w:rPr>
          <w:rFonts w:eastAsia="Times New Roman" w:cs="Calibri"/>
          <w:b/>
          <w:bCs/>
          <w:iCs/>
          <w:sz w:val="24"/>
          <w:szCs w:val="24"/>
        </w:rPr>
        <w:t>Pour l</w:t>
      </w:r>
      <w:r>
        <w:rPr>
          <w:rFonts w:eastAsia="Times New Roman" w:cs="Calibri"/>
          <w:b/>
          <w:bCs/>
          <w:iCs/>
          <w:sz w:val="24"/>
          <w:szCs w:val="24"/>
        </w:rPr>
        <w:t>a récupération des emballages</w:t>
      </w:r>
      <w:bookmarkEnd w:id="306"/>
    </w:p>
    <w:p w14:paraId="0832FB03" w14:textId="77777777" w:rsidR="00967C93" w:rsidRPr="001C71F7" w:rsidRDefault="00967C93" w:rsidP="00967C93">
      <w:pPr>
        <w:keepNext/>
        <w:numPr>
          <w:ilvl w:val="2"/>
          <w:numId w:val="4"/>
        </w:numPr>
        <w:spacing w:before="240" w:after="60"/>
        <w:jc w:val="both"/>
        <w:outlineLvl w:val="1"/>
        <w:rPr>
          <w:rFonts w:eastAsia="Times New Roman" w:cs="Calibri"/>
          <w:bCs/>
          <w:i/>
          <w:iCs/>
          <w:u w:val="single"/>
        </w:rPr>
      </w:pPr>
      <w:bookmarkStart w:id="307" w:name="_Toc201655518"/>
      <w:r w:rsidRPr="001C71F7">
        <w:rPr>
          <w:rFonts w:eastAsia="Times New Roman" w:cs="Calibri"/>
          <w:bCs/>
          <w:i/>
          <w:iCs/>
          <w:u w:val="single"/>
        </w:rPr>
        <w:t>Admission des prestations</w:t>
      </w:r>
      <w:bookmarkEnd w:id="307"/>
    </w:p>
    <w:p w14:paraId="3DB48F18" w14:textId="7FAB821F" w:rsidR="00563DFA" w:rsidRPr="00AA32C6" w:rsidRDefault="00967C93" w:rsidP="00563DFA">
      <w:pPr>
        <w:spacing w:before="120" w:after="0" w:line="240" w:lineRule="auto"/>
        <w:jc w:val="both"/>
        <w:rPr>
          <w:rFonts w:cs="Calibri"/>
        </w:rPr>
      </w:pPr>
      <w:r>
        <w:rPr>
          <w:rFonts w:cs="Calibri"/>
        </w:rPr>
        <w:t>L</w:t>
      </w:r>
      <w:r w:rsidR="00563DFA" w:rsidRPr="00AA32C6">
        <w:rPr>
          <w:rFonts w:cs="Calibri"/>
        </w:rPr>
        <w:t>es opérations de vérification se font dans un délai de 15 jours calendaires, à partir de la date d</w:t>
      </w:r>
      <w:r>
        <w:rPr>
          <w:rFonts w:cs="Calibri"/>
        </w:rPr>
        <w:t>’exécution</w:t>
      </w:r>
      <w:r w:rsidR="00563DFA" w:rsidRPr="00AA32C6">
        <w:rPr>
          <w:rFonts w:cs="Calibri"/>
        </w:rPr>
        <w:t>.</w:t>
      </w:r>
    </w:p>
    <w:p w14:paraId="52E25719" w14:textId="77777777" w:rsidR="00563DFA" w:rsidRDefault="00563DFA" w:rsidP="00563DFA">
      <w:pPr>
        <w:spacing w:before="120" w:after="0" w:line="240" w:lineRule="auto"/>
        <w:jc w:val="both"/>
        <w:rPr>
          <w:rFonts w:cs="Calibri"/>
        </w:rPr>
      </w:pPr>
      <w:r w:rsidRPr="00AA32C6">
        <w:rPr>
          <w:rFonts w:cs="Calibri"/>
        </w:rPr>
        <w:t>Sans remarque de la C</w:t>
      </w:r>
      <w:r>
        <w:rPr>
          <w:rFonts w:cs="Calibri"/>
        </w:rPr>
        <w:t>nam/l’Organisme</w:t>
      </w:r>
      <w:r w:rsidRPr="00AA32C6">
        <w:rPr>
          <w:rFonts w:cs="Calibri"/>
        </w:rPr>
        <w:t xml:space="preserve"> dans le délai cité ci-dessus, l’admission est réputée prononcée.</w:t>
      </w:r>
    </w:p>
    <w:p w14:paraId="016B1FB1" w14:textId="77777777" w:rsidR="00967C93" w:rsidRPr="001C71F7" w:rsidRDefault="00967C93" w:rsidP="000623F5">
      <w:pPr>
        <w:keepNext/>
        <w:numPr>
          <w:ilvl w:val="2"/>
          <w:numId w:val="4"/>
        </w:numPr>
        <w:spacing w:before="240" w:after="60"/>
        <w:jc w:val="both"/>
        <w:outlineLvl w:val="1"/>
        <w:rPr>
          <w:rFonts w:eastAsia="Times New Roman" w:cs="Calibri"/>
          <w:bCs/>
          <w:i/>
          <w:iCs/>
          <w:u w:val="single"/>
        </w:rPr>
      </w:pPr>
      <w:bookmarkStart w:id="308" w:name="_Toc201655519"/>
      <w:r w:rsidRPr="001C71F7">
        <w:rPr>
          <w:rFonts w:eastAsia="Times New Roman" w:cs="Calibri"/>
          <w:bCs/>
          <w:i/>
          <w:iCs/>
          <w:u w:val="single"/>
        </w:rPr>
        <w:t>Rejet</w:t>
      </w:r>
      <w:bookmarkEnd w:id="308"/>
    </w:p>
    <w:p w14:paraId="32F5F570" w14:textId="77777777" w:rsidR="00967C93" w:rsidRDefault="00967C93" w:rsidP="00967C93">
      <w:pPr>
        <w:spacing w:after="100" w:afterAutospacing="1"/>
        <w:jc w:val="both"/>
      </w:pPr>
      <w:r>
        <w:t>Lorsque la Cnam/l’Organisme estime que les prestations sont non conformes aux stipulations des documents contractuels et ne peuvent être reçues en l’état, elle en prononce le rejet partiel ou total.</w:t>
      </w:r>
    </w:p>
    <w:p w14:paraId="20D5AADF" w14:textId="77777777" w:rsidR="00967C93" w:rsidRDefault="00967C93" w:rsidP="00967C93">
      <w:pPr>
        <w:tabs>
          <w:tab w:val="left" w:pos="5245"/>
        </w:tabs>
        <w:spacing w:before="120" w:after="0" w:line="240" w:lineRule="auto"/>
        <w:jc w:val="both"/>
      </w:pPr>
      <w:r>
        <w:t xml:space="preserve">La décision de rejet doit être motivée. Elle ne peut être prise qu’après que le Titulaire ait été mis à même de présenter ses observations. </w:t>
      </w:r>
    </w:p>
    <w:p w14:paraId="4008F70B" w14:textId="77777777" w:rsidR="00967C93" w:rsidRDefault="00967C93" w:rsidP="00967C93">
      <w:pPr>
        <w:tabs>
          <w:tab w:val="left" w:pos="5245"/>
        </w:tabs>
        <w:spacing w:before="120" w:after="0" w:line="240" w:lineRule="auto"/>
        <w:jc w:val="both"/>
        <w:rPr>
          <w:rFonts w:eastAsia="Times New Roman" w:cs="Calibri"/>
          <w:lang w:eastAsia="fr-FR"/>
        </w:rPr>
      </w:pPr>
      <w:r w:rsidRPr="00FE7EEB">
        <w:rPr>
          <w:rFonts w:eastAsia="Times New Roman" w:cs="Calibri"/>
          <w:lang w:eastAsia="fr-FR"/>
        </w:rPr>
        <w:t xml:space="preserve">Ce procès-verbal doit fixer le délai pendant lequel le Titulaire doit représenter son travail. </w:t>
      </w:r>
    </w:p>
    <w:p w14:paraId="32FA2628" w14:textId="77777777" w:rsidR="00967C93" w:rsidRPr="00FE7EEB" w:rsidRDefault="00967C93" w:rsidP="00967C93">
      <w:pPr>
        <w:tabs>
          <w:tab w:val="left" w:pos="5245"/>
        </w:tabs>
        <w:spacing w:before="120" w:after="0" w:line="240" w:lineRule="auto"/>
        <w:jc w:val="both"/>
        <w:rPr>
          <w:rFonts w:eastAsia="Times New Roman" w:cs="Calibri"/>
          <w:lang w:eastAsia="fr-FR"/>
        </w:rPr>
      </w:pPr>
      <w:r w:rsidRPr="00FE7EEB">
        <w:rPr>
          <w:rFonts w:eastAsia="Times New Roman" w:cs="Calibri"/>
          <w:lang w:eastAsia="fr-FR"/>
        </w:rPr>
        <w:lastRenderedPageBreak/>
        <w:t>Aucun paiement supplémentaire ne peut être demandé par le Titulaire.</w:t>
      </w:r>
    </w:p>
    <w:p w14:paraId="4196991C" w14:textId="77777777" w:rsidR="00967C93" w:rsidRDefault="00967C93" w:rsidP="00967C93">
      <w:pPr>
        <w:spacing w:after="100" w:afterAutospacing="1"/>
        <w:jc w:val="both"/>
      </w:pPr>
      <w:r>
        <w:t xml:space="preserve">En cas de rejet, le Titulaire est tenu d’exécuter à nouveau la prestation. </w:t>
      </w:r>
    </w:p>
    <w:p w14:paraId="47542594" w14:textId="77777777" w:rsidR="00237EF3" w:rsidRPr="000F3B02" w:rsidRDefault="00237EF3" w:rsidP="00967C93">
      <w:pPr>
        <w:keepNext/>
        <w:numPr>
          <w:ilvl w:val="1"/>
          <w:numId w:val="4"/>
        </w:numPr>
        <w:spacing w:before="360" w:after="120"/>
        <w:jc w:val="both"/>
        <w:outlineLvl w:val="1"/>
        <w:rPr>
          <w:rFonts w:eastAsia="Times New Roman" w:cs="Calibri"/>
          <w:b/>
          <w:bCs/>
          <w:iCs/>
          <w:sz w:val="24"/>
          <w:szCs w:val="24"/>
        </w:rPr>
      </w:pPr>
      <w:bookmarkStart w:id="309" w:name="_Toc201655520"/>
      <w:r>
        <w:rPr>
          <w:rFonts w:eastAsia="Times New Roman" w:cs="Calibri"/>
          <w:b/>
          <w:bCs/>
          <w:iCs/>
          <w:sz w:val="24"/>
          <w:szCs w:val="24"/>
        </w:rPr>
        <w:t>Validation du PAS</w:t>
      </w:r>
      <w:bookmarkEnd w:id="309"/>
    </w:p>
    <w:p w14:paraId="0232728A" w14:textId="7AF9C97B" w:rsidR="00237EF3" w:rsidRPr="00967C93" w:rsidRDefault="00237EF3" w:rsidP="00237EF3">
      <w:pPr>
        <w:spacing w:after="100" w:afterAutospacing="1"/>
        <w:jc w:val="both"/>
        <w:rPr>
          <w:rFonts w:cs="Calibri"/>
        </w:rPr>
      </w:pPr>
      <w:r w:rsidRPr="00967C93">
        <w:rPr>
          <w:rFonts w:cs="Calibri"/>
        </w:rPr>
        <w:t>Le Titulaire encourt des pénalités si le PAS final n’est pas livré dans le</w:t>
      </w:r>
      <w:r w:rsidR="00322D30">
        <w:rPr>
          <w:rFonts w:cs="Calibri"/>
        </w:rPr>
        <w:t xml:space="preserve"> mois suivant la notification de l’accord-cadre</w:t>
      </w:r>
      <w:r w:rsidRPr="00967C93">
        <w:rPr>
          <w:rFonts w:cs="Calibri"/>
        </w:rPr>
        <w:t xml:space="preserve">. </w:t>
      </w:r>
    </w:p>
    <w:p w14:paraId="6460CE74" w14:textId="51D3677C" w:rsidR="00237EF3" w:rsidRPr="00967C93" w:rsidRDefault="00237EF3" w:rsidP="00C15519">
      <w:pPr>
        <w:spacing w:after="0"/>
        <w:jc w:val="both"/>
        <w:rPr>
          <w:rFonts w:cs="Calibri"/>
        </w:rPr>
      </w:pPr>
      <w:r w:rsidRPr="00967C93">
        <w:rPr>
          <w:rFonts w:cs="Calibri"/>
        </w:rPr>
        <w:t xml:space="preserve">La Cnam dispose d’un délai de trente (30) jours </w:t>
      </w:r>
      <w:r w:rsidR="00E84925">
        <w:rPr>
          <w:rFonts w:cs="Calibri"/>
        </w:rPr>
        <w:t>ouvrés</w:t>
      </w:r>
      <w:r w:rsidR="00967C93">
        <w:rPr>
          <w:rFonts w:cs="Calibri"/>
        </w:rPr>
        <w:t xml:space="preserve"> </w:t>
      </w:r>
      <w:r w:rsidRPr="00967C93">
        <w:rPr>
          <w:rFonts w:cs="Calibri"/>
        </w:rPr>
        <w:t xml:space="preserve">pour vérifier l’adéquation du PAS à ses attentes. </w:t>
      </w:r>
    </w:p>
    <w:p w14:paraId="70DD2C6E" w14:textId="0C41B4C5" w:rsidR="00237EF3" w:rsidRDefault="00237EF3" w:rsidP="00237EF3">
      <w:pPr>
        <w:spacing w:after="100" w:afterAutospacing="1"/>
        <w:jc w:val="both"/>
      </w:pPr>
      <w:r w:rsidRPr="00967C93">
        <w:rPr>
          <w:rFonts w:cs="Calibri"/>
        </w:rPr>
        <w:t xml:space="preserve">La validation est matérialisée par un procès-verbal rédigé </w:t>
      </w:r>
      <w:r w:rsidR="00967C93" w:rsidRPr="00967C93">
        <w:rPr>
          <w:rFonts w:cs="Calibri"/>
        </w:rPr>
        <w:t xml:space="preserve">et signé </w:t>
      </w:r>
      <w:r w:rsidRPr="00967C93">
        <w:rPr>
          <w:rFonts w:cs="Calibri"/>
        </w:rPr>
        <w:t>par la Cnam et notifié au Titulaire.</w:t>
      </w:r>
    </w:p>
    <w:p w14:paraId="5F610394" w14:textId="77777777" w:rsidR="009E2CE2" w:rsidRPr="00967C93" w:rsidRDefault="009E2CE2"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10" w:name="_Toc394063366"/>
      <w:bookmarkStart w:id="311" w:name="_Toc129867508"/>
      <w:bookmarkStart w:id="312" w:name="_Ref151369924"/>
      <w:bookmarkStart w:id="313" w:name="_Ref151370187"/>
      <w:bookmarkStart w:id="314" w:name="_Ref151540471"/>
      <w:bookmarkStart w:id="315" w:name="_Ref189480105"/>
      <w:bookmarkStart w:id="316" w:name="_Ref191472568"/>
      <w:bookmarkStart w:id="317" w:name="_Ref191473746"/>
      <w:bookmarkStart w:id="318" w:name="_Toc201655521"/>
      <w:r w:rsidRPr="00967C93">
        <w:rPr>
          <w:rFonts w:eastAsia="Times New Roman" w:cs="Calibri"/>
          <w:b/>
          <w:bCs/>
          <w:caps/>
          <w:color w:val="002060"/>
          <w:kern w:val="32"/>
          <w:sz w:val="24"/>
          <w:szCs w:val="24"/>
          <w:lang w:eastAsia="fr-FR"/>
        </w:rPr>
        <w:t>PENALITES</w:t>
      </w:r>
      <w:bookmarkEnd w:id="310"/>
      <w:bookmarkEnd w:id="311"/>
      <w:bookmarkEnd w:id="312"/>
      <w:bookmarkEnd w:id="313"/>
      <w:bookmarkEnd w:id="314"/>
      <w:bookmarkEnd w:id="315"/>
      <w:bookmarkEnd w:id="316"/>
      <w:bookmarkEnd w:id="317"/>
      <w:bookmarkEnd w:id="318"/>
    </w:p>
    <w:p w14:paraId="27D32FEA" w14:textId="77777777" w:rsidR="009E2CE2" w:rsidRDefault="009E2CE2" w:rsidP="009E2CE2">
      <w:pPr>
        <w:spacing w:before="100" w:beforeAutospacing="1" w:after="100" w:afterAutospacing="1"/>
        <w:jc w:val="both"/>
      </w:pPr>
      <w:r w:rsidRPr="00497FD4">
        <w:t xml:space="preserve">Il est dérogé à l’article </w:t>
      </w:r>
      <w:r>
        <w:t>14.1.1</w:t>
      </w:r>
      <w:r w:rsidRPr="00497FD4">
        <w:t xml:space="preserve"> du </w:t>
      </w:r>
      <w:r w:rsidRPr="007A7484">
        <w:t>CCAG-TIC pour</w:t>
      </w:r>
      <w:r w:rsidRPr="00497FD4">
        <w:t xml:space="preserve"> le calcul des pénalités.</w:t>
      </w:r>
    </w:p>
    <w:p w14:paraId="6BE1F41B" w14:textId="77777777" w:rsidR="009E2CE2" w:rsidRPr="00E0545D" w:rsidRDefault="009E2CE2" w:rsidP="000623F5">
      <w:pPr>
        <w:keepNext/>
        <w:numPr>
          <w:ilvl w:val="1"/>
          <w:numId w:val="4"/>
        </w:numPr>
        <w:spacing w:before="240" w:after="60"/>
        <w:jc w:val="both"/>
        <w:outlineLvl w:val="1"/>
        <w:rPr>
          <w:rFonts w:eastAsia="Times New Roman" w:cs="Calibri"/>
          <w:b/>
          <w:bCs/>
          <w:iCs/>
        </w:rPr>
      </w:pPr>
      <w:bookmarkStart w:id="319" w:name="_Toc201655522"/>
      <w:r>
        <w:rPr>
          <w:rFonts w:eastAsia="Times New Roman" w:cs="Calibri"/>
          <w:b/>
          <w:bCs/>
          <w:iCs/>
        </w:rPr>
        <w:t>Principes généraux applicables aux pénalités</w:t>
      </w:r>
      <w:bookmarkEnd w:id="319"/>
    </w:p>
    <w:p w14:paraId="565E9051" w14:textId="2F7C77A4" w:rsidR="009E2CE2" w:rsidRPr="00497FD4" w:rsidRDefault="009E2CE2" w:rsidP="009E2CE2">
      <w:pPr>
        <w:spacing w:before="100" w:beforeAutospacing="1" w:after="100" w:afterAutospacing="1"/>
        <w:jc w:val="both"/>
      </w:pPr>
      <w:r w:rsidRPr="00497FD4">
        <w:t>En cas de non-respect de ses engagements et/ou de mauvaise couverture des besoins et attentes de la Cnam</w:t>
      </w:r>
      <w:r w:rsidR="00AB4808">
        <w:t>/</w:t>
      </w:r>
      <w:r>
        <w:t>l’Organisme</w:t>
      </w:r>
      <w:r w:rsidRPr="00497FD4">
        <w:t>, le Titulaire encourt, sans mise en demeure préalable, des pénalités calculées selon les stipulations du présent article.</w:t>
      </w:r>
    </w:p>
    <w:p w14:paraId="04D34B78" w14:textId="77777777" w:rsidR="009E2CE2" w:rsidRPr="00497FD4" w:rsidRDefault="009E2CE2" w:rsidP="009E2CE2">
      <w:pPr>
        <w:spacing w:before="100" w:beforeAutospacing="1" w:after="100" w:afterAutospacing="1"/>
        <w:jc w:val="both"/>
      </w:pPr>
      <w:r w:rsidRPr="00497FD4">
        <w:t>Les pénalités dont le Titulaire pourrait être redevable sont réglées par compensation au moyen de retenues sur les paiements à lui faire.</w:t>
      </w:r>
    </w:p>
    <w:p w14:paraId="3902FE7B" w14:textId="77777777" w:rsidR="009E2CE2" w:rsidRDefault="009E2CE2" w:rsidP="009E2CE2">
      <w:pPr>
        <w:spacing w:before="100" w:beforeAutospacing="1" w:after="100" w:afterAutospacing="1"/>
        <w:jc w:val="both"/>
      </w:pPr>
      <w:r w:rsidRPr="00497FD4">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42E97DE4" w14:textId="716ACCC6" w:rsidR="009E2CE2" w:rsidRPr="000F5308" w:rsidRDefault="009E2CE2" w:rsidP="00967C93">
      <w:pPr>
        <w:jc w:val="both"/>
      </w:pPr>
      <w:r w:rsidRPr="000F5308">
        <w:t>Les pénalités du présent article ne sauraient exclure les autres sanctions contractuelles que la Cnam</w:t>
      </w:r>
      <w:r w:rsidR="00AB4808">
        <w:t>/l</w:t>
      </w:r>
      <w:r w:rsidR="00532558">
        <w:t>’O</w:t>
      </w:r>
      <w:r w:rsidR="00AB4808">
        <w:t>rganisme</w:t>
      </w:r>
      <w:r w:rsidRPr="000F5308">
        <w:t xml:space="preserve"> </w:t>
      </w:r>
      <w:r>
        <w:t>est</w:t>
      </w:r>
      <w:r w:rsidRPr="000F5308">
        <w:t xml:space="preserve"> en droit d’appliquer au Titulaire :</w:t>
      </w:r>
    </w:p>
    <w:p w14:paraId="128F5911" w14:textId="77777777" w:rsidR="009E2CE2" w:rsidRPr="000F5308" w:rsidRDefault="009E2CE2" w:rsidP="009E2CE2">
      <w:pPr>
        <w:pStyle w:val="Puce1"/>
      </w:pPr>
      <w:r>
        <w:t>L</w:t>
      </w:r>
      <w:r w:rsidRPr="000F5308">
        <w:t xml:space="preserve">'exécution </w:t>
      </w:r>
      <w:r>
        <w:t>de l’accord-cadre</w:t>
      </w:r>
      <w:r w:rsidRPr="000F5308">
        <w:t xml:space="preserve"> aux frais et risques du Titulaire ;</w:t>
      </w:r>
    </w:p>
    <w:p w14:paraId="20588E5C" w14:textId="77777777" w:rsidR="009E2CE2" w:rsidRPr="000F5308" w:rsidRDefault="009E2CE2" w:rsidP="009E2CE2">
      <w:pPr>
        <w:pStyle w:val="Puce1"/>
      </w:pPr>
      <w:r>
        <w:t>L</w:t>
      </w:r>
      <w:r w:rsidRPr="000F5308">
        <w:t xml:space="preserve">a résiliation </w:t>
      </w:r>
      <w:r>
        <w:t>de l’accord-cadre</w:t>
      </w:r>
      <w:r w:rsidRPr="000F5308">
        <w:t>, en application des stipulations contractuelles.</w:t>
      </w:r>
    </w:p>
    <w:p w14:paraId="161EB871" w14:textId="77777777" w:rsidR="00FB51D9" w:rsidRDefault="00FB51D9" w:rsidP="00FB51D9">
      <w:pPr>
        <w:spacing w:after="0"/>
        <w:jc w:val="both"/>
      </w:pPr>
    </w:p>
    <w:p w14:paraId="1D9ED02F" w14:textId="1253D8F4" w:rsidR="009E2CE2" w:rsidRDefault="008D788F" w:rsidP="009E2CE2">
      <w:pPr>
        <w:jc w:val="both"/>
      </w:pPr>
      <w:r>
        <w:t>La non-</w:t>
      </w:r>
      <w:r w:rsidR="009E2CE2" w:rsidRPr="000F5308">
        <w:t>déduction des pénalités par la Cnam</w:t>
      </w:r>
      <w:r w:rsidR="00967C93">
        <w:t>/l’Organisme</w:t>
      </w:r>
      <w:r w:rsidR="009E2CE2" w:rsidRPr="000F5308">
        <w:t xml:space="preserve"> ne peut pas être interprétée comme une renonciation à l'application des pénalités.</w:t>
      </w:r>
      <w:r w:rsidR="009E2CE2">
        <w:t xml:space="preserve"> </w:t>
      </w:r>
      <w:r w:rsidR="009E2CE2" w:rsidRPr="000F5308">
        <w:t xml:space="preserve">Le décompte des pénalités est notifié au Titulaire, qui est admis à présenter ses observations à la </w:t>
      </w:r>
      <w:r w:rsidR="009E2CE2">
        <w:t>Cnam</w:t>
      </w:r>
      <w:r w:rsidR="009E2CE2" w:rsidRPr="000F5308">
        <w:t xml:space="preserve"> dans un délai </w:t>
      </w:r>
      <w:r w:rsidR="009E2CE2">
        <w:t>de 5 jours</w:t>
      </w:r>
      <w:r w:rsidR="009E2CE2" w:rsidRPr="000F5308">
        <w:t xml:space="preserve"> </w:t>
      </w:r>
      <w:r w:rsidR="009E2CE2">
        <w:t xml:space="preserve">ouvrés </w:t>
      </w:r>
      <w:r w:rsidR="009E2CE2" w:rsidRPr="000F5308">
        <w:t>à compter de la notification de ce décompte.</w:t>
      </w:r>
      <w:r w:rsidR="009E2CE2">
        <w:t xml:space="preserve"> </w:t>
      </w:r>
      <w:r w:rsidR="009E2CE2" w:rsidRPr="000F5308">
        <w:t>Passé ce délai, le Titulaire est réputé avoir accepté les pénalités.</w:t>
      </w:r>
      <w:r w:rsidR="009E2CE2">
        <w:t xml:space="preserve"> </w:t>
      </w:r>
    </w:p>
    <w:p w14:paraId="70A549D4" w14:textId="77777777" w:rsidR="009E2CE2" w:rsidRPr="00EA7B92" w:rsidRDefault="009E2CE2" w:rsidP="009E2CE2">
      <w:pPr>
        <w:spacing w:before="120" w:after="120"/>
        <w:jc w:val="both"/>
      </w:pPr>
      <w:bookmarkStart w:id="320" w:name="_Ref479076008"/>
      <w:bookmarkStart w:id="321" w:name="_Toc394063368"/>
      <w:r w:rsidRPr="00EA7B92">
        <w:t>Les éventuelles pénalités commencent à courir au premier jour ouvré suivant la date butoir qui en découle ou la date souhaitée (dans le cas où elle a été indiquée dans le bon de commande) si celle-ci est postérieure.</w:t>
      </w:r>
    </w:p>
    <w:p w14:paraId="100E3F6E" w14:textId="068C09E8" w:rsidR="009E2CE2" w:rsidRPr="003B7CAB" w:rsidRDefault="009E2CE2" w:rsidP="00967C93">
      <w:pPr>
        <w:keepNext/>
        <w:numPr>
          <w:ilvl w:val="1"/>
          <w:numId w:val="4"/>
        </w:numPr>
        <w:spacing w:before="360" w:after="120"/>
        <w:jc w:val="both"/>
        <w:outlineLvl w:val="1"/>
        <w:rPr>
          <w:rFonts w:eastAsia="Times New Roman" w:cs="Calibri"/>
          <w:b/>
          <w:bCs/>
          <w:iCs/>
          <w:sz w:val="24"/>
          <w:szCs w:val="24"/>
        </w:rPr>
      </w:pPr>
      <w:bookmarkStart w:id="322" w:name="_Toc201655523"/>
      <w:bookmarkEnd w:id="320"/>
      <w:r w:rsidRPr="003B7CAB">
        <w:rPr>
          <w:rFonts w:eastAsia="Times New Roman" w:cs="Calibri"/>
          <w:b/>
          <w:bCs/>
          <w:iCs/>
          <w:sz w:val="24"/>
          <w:szCs w:val="24"/>
        </w:rPr>
        <w:lastRenderedPageBreak/>
        <w:t xml:space="preserve">Pénalités pour dépassement du délai </w:t>
      </w:r>
      <w:r w:rsidR="00421A90">
        <w:rPr>
          <w:rFonts w:eastAsia="Times New Roman" w:cs="Calibri"/>
          <w:b/>
          <w:bCs/>
          <w:iCs/>
          <w:sz w:val="24"/>
          <w:szCs w:val="24"/>
        </w:rPr>
        <w:t>de livraison</w:t>
      </w:r>
      <w:bookmarkEnd w:id="322"/>
      <w:r w:rsidRPr="003B7CAB">
        <w:rPr>
          <w:rFonts w:eastAsia="Times New Roman" w:cs="Calibri"/>
          <w:b/>
          <w:bCs/>
          <w:iCs/>
          <w:sz w:val="24"/>
          <w:szCs w:val="24"/>
        </w:rPr>
        <w:t xml:space="preserve"> </w:t>
      </w:r>
    </w:p>
    <w:p w14:paraId="0DA42AB8" w14:textId="4ADDBF29" w:rsidR="009E2CE2" w:rsidRPr="00FB51D9" w:rsidRDefault="009E2CE2" w:rsidP="009E2CE2">
      <w:r w:rsidRPr="00FB51D9">
        <w:t xml:space="preserve">Lorsque les délais contractuels de livraison prévus dans </w:t>
      </w:r>
      <w:r w:rsidR="00967C93">
        <w:t>chaque bon de commande</w:t>
      </w:r>
      <w:r w:rsidRPr="00FB51D9">
        <w:t xml:space="preserve"> sont dépassés, le Titulaire encourt, par jour ouvré de retard, sans mise en demeure préalable, une pénalité calculée par application de la formule suivante :</w:t>
      </w:r>
    </w:p>
    <w:p w14:paraId="6E077A75" w14:textId="77777777" w:rsidR="009E2CE2" w:rsidRPr="00FB51D9" w:rsidRDefault="009E2CE2" w:rsidP="009E2CE2">
      <w:r w:rsidRPr="00967C93">
        <w:t xml:space="preserve">P = </w:t>
      </w:r>
      <w:r w:rsidRPr="00967C93">
        <w:tab/>
        <w:t>(V x R) /200</w:t>
      </w:r>
    </w:p>
    <w:p w14:paraId="2FF1BB63" w14:textId="77777777" w:rsidR="009E2CE2" w:rsidRPr="00FB51D9" w:rsidRDefault="009E2CE2" w:rsidP="009E2CE2">
      <w:r w:rsidRPr="00FB51D9">
        <w:t>Dans lesquelles :</w:t>
      </w:r>
    </w:p>
    <w:p w14:paraId="67AE998F" w14:textId="7A8AA3E0" w:rsidR="009E2CE2" w:rsidRPr="00FB51D9" w:rsidRDefault="003C263C" w:rsidP="009E2CE2">
      <w:r>
        <w:t>P = Montant de la pénalité</w:t>
      </w:r>
    </w:p>
    <w:p w14:paraId="3045DF90" w14:textId="34FB386D" w:rsidR="009E2CE2" w:rsidRPr="00FB51D9" w:rsidRDefault="009E2CE2" w:rsidP="00AB4808">
      <w:pPr>
        <w:jc w:val="both"/>
      </w:pPr>
      <w:r w:rsidRPr="00FB51D9">
        <w:t>V = Valeur des prestations sur laquelle est calculée la pénalité, cette valeur étant égale à la valeur de règlement de la partie des prestations en retard ou de l’ensemble des prestations si le retard d’exécution d’un</w:t>
      </w:r>
      <w:r w:rsidR="003C263C">
        <w:t>e</w:t>
      </w:r>
      <w:r w:rsidRPr="00FB51D9">
        <w:t xml:space="preserve"> partie rend l’ensemble inutilisable.</w:t>
      </w:r>
    </w:p>
    <w:p w14:paraId="039E5E46" w14:textId="77777777" w:rsidR="009E2CE2" w:rsidRPr="00FB51D9" w:rsidRDefault="009E2CE2" w:rsidP="00AB4808">
      <w:pPr>
        <w:jc w:val="both"/>
      </w:pPr>
      <w:r w:rsidRPr="00FB51D9">
        <w:t>R = Nombre de jours de retard.</w:t>
      </w:r>
    </w:p>
    <w:p w14:paraId="6D93576D" w14:textId="77777777" w:rsidR="009E2CE2" w:rsidRPr="00FB51D9" w:rsidRDefault="009E2CE2" w:rsidP="00AB4808">
      <w:pPr>
        <w:jc w:val="both"/>
      </w:pPr>
      <w:r w:rsidRPr="00FB51D9">
        <w:t>En cas de non-respect des délais de livraison de plus de 30 jours, les bons de commande concernés peuvent être résiliés de plein droit.</w:t>
      </w:r>
    </w:p>
    <w:p w14:paraId="488DF30C" w14:textId="77777777" w:rsidR="009E2CE2" w:rsidRPr="00FB51D9" w:rsidRDefault="009E2CE2" w:rsidP="00AB4808">
      <w:pPr>
        <w:jc w:val="both"/>
      </w:pPr>
      <w:r w:rsidRPr="00FB51D9">
        <w:t xml:space="preserve">Le montant d’une pénalité est </w:t>
      </w:r>
      <w:r w:rsidRPr="0019539B">
        <w:t xml:space="preserve">limité à </w:t>
      </w:r>
      <w:r w:rsidRPr="00967C93">
        <w:t>60 % de V</w:t>
      </w:r>
      <w:r w:rsidRPr="0019539B">
        <w:t>.</w:t>
      </w:r>
    </w:p>
    <w:p w14:paraId="0B41E795" w14:textId="77777777" w:rsidR="009E2CE2" w:rsidRPr="00FB51D9" w:rsidRDefault="009E2CE2" w:rsidP="00967C93">
      <w:pPr>
        <w:keepNext/>
        <w:numPr>
          <w:ilvl w:val="1"/>
          <w:numId w:val="4"/>
        </w:numPr>
        <w:spacing w:before="360" w:after="120"/>
        <w:jc w:val="both"/>
        <w:outlineLvl w:val="1"/>
        <w:rPr>
          <w:rFonts w:eastAsia="Times New Roman" w:cs="Calibri"/>
          <w:b/>
          <w:bCs/>
          <w:iCs/>
          <w:sz w:val="24"/>
          <w:szCs w:val="24"/>
        </w:rPr>
      </w:pPr>
      <w:bookmarkStart w:id="323" w:name="_Toc201655524"/>
      <w:r w:rsidRPr="00FB51D9">
        <w:rPr>
          <w:rFonts w:eastAsia="Times New Roman" w:cs="Calibri"/>
          <w:b/>
          <w:bCs/>
          <w:iCs/>
          <w:sz w:val="24"/>
          <w:szCs w:val="24"/>
        </w:rPr>
        <w:t>Pénalités pour non-respect des délais de garantie</w:t>
      </w:r>
      <w:bookmarkEnd w:id="323"/>
    </w:p>
    <w:p w14:paraId="2CF7DE7D" w14:textId="0D7B49A6" w:rsidR="000C112F" w:rsidRDefault="009E2CE2" w:rsidP="009E2CE2">
      <w:r w:rsidRPr="00FB51D9">
        <w:t xml:space="preserve">Lorsque les délais contractuels de garantie prévus dans le CCTP sont dépassés, le Titulaire encourt, sans mise en demeure préalable, une pénalité de </w:t>
      </w:r>
      <w:r w:rsidR="000E3FC0">
        <w:t>10</w:t>
      </w:r>
      <w:r w:rsidR="005F0458">
        <w:t>0</w:t>
      </w:r>
      <w:r w:rsidR="00D37CA6">
        <w:t>0</w:t>
      </w:r>
      <w:r w:rsidRPr="00967C93">
        <w:t xml:space="preserve"> €</w:t>
      </w:r>
      <w:r w:rsidRPr="00FB51D9">
        <w:t xml:space="preserve"> par jour ouvré de retard et par matériel.</w:t>
      </w:r>
    </w:p>
    <w:p w14:paraId="008D1D5B" w14:textId="77777777" w:rsidR="009E2CE2" w:rsidRPr="00FB51D9" w:rsidRDefault="009E2CE2" w:rsidP="00967C93">
      <w:pPr>
        <w:keepNext/>
        <w:numPr>
          <w:ilvl w:val="1"/>
          <w:numId w:val="4"/>
        </w:numPr>
        <w:spacing w:before="360" w:after="120"/>
        <w:jc w:val="both"/>
        <w:outlineLvl w:val="1"/>
        <w:rPr>
          <w:rFonts w:eastAsia="Times New Roman" w:cs="Calibri"/>
          <w:b/>
          <w:bCs/>
          <w:iCs/>
          <w:sz w:val="24"/>
          <w:szCs w:val="24"/>
        </w:rPr>
      </w:pPr>
      <w:bookmarkStart w:id="324" w:name="_Toc201655525"/>
      <w:r w:rsidRPr="00FB51D9">
        <w:rPr>
          <w:rFonts w:eastAsia="Times New Roman" w:cs="Calibri"/>
          <w:b/>
          <w:bCs/>
          <w:iCs/>
          <w:sz w:val="24"/>
          <w:szCs w:val="24"/>
        </w:rPr>
        <w:t>Pénalités pour non-respect des spécifications techniques</w:t>
      </w:r>
      <w:bookmarkEnd w:id="324"/>
    </w:p>
    <w:p w14:paraId="40ABE3E1" w14:textId="77777777" w:rsidR="009E2CE2" w:rsidRPr="00FB51D9" w:rsidRDefault="009E2CE2" w:rsidP="009E2CE2">
      <w:pPr>
        <w:jc w:val="both"/>
      </w:pPr>
      <w:r w:rsidRPr="00FB51D9">
        <w:t>Pour toute livraison défectueuse, une pénalité peut également être appliquée. Sans aucune mise en demeure préalable, et sans préjudice de dommages et intérêts éventuels, la livraison non conforme refusée, partielle ou totale, est reprise par le transporteur. La date de refus ainsi que la quantité refusée sont consignées sur le bon de livraison.</w:t>
      </w:r>
    </w:p>
    <w:p w14:paraId="1D5214F2" w14:textId="7C4C4C64" w:rsidR="009E2CE2" w:rsidRPr="00FB51D9" w:rsidRDefault="009E2CE2" w:rsidP="009E2CE2">
      <w:pPr>
        <w:jc w:val="both"/>
      </w:pPr>
      <w:r w:rsidRPr="00FB51D9">
        <w:t>Le matériel accepté à la livraison qui s’avère inexploitable car non conforme aux stipulations du CCTP est retourné aux frais du Titulaire. La demande de remplacement des matériels est formalisée par courrier, courriel.</w:t>
      </w:r>
    </w:p>
    <w:p w14:paraId="70FA3D8F" w14:textId="140F03A8" w:rsidR="009E2CE2" w:rsidRPr="00FB51D9" w:rsidRDefault="009E2CE2" w:rsidP="009E2CE2">
      <w:pPr>
        <w:jc w:val="both"/>
      </w:pPr>
      <w:r w:rsidRPr="00FB51D9">
        <w:t xml:space="preserve">Le remplacement de chaque matériel refusé est assuré dans un délai de 10 jours </w:t>
      </w:r>
      <w:r w:rsidR="0019539B">
        <w:t>ouvrés</w:t>
      </w:r>
      <w:r w:rsidR="0019539B" w:rsidRPr="00FB51D9">
        <w:t xml:space="preserve"> </w:t>
      </w:r>
      <w:r w:rsidRPr="00FB51D9">
        <w:t>à compter de la date de refus ou de la demande de remplacement, sans facturation supplémentaire.</w:t>
      </w:r>
    </w:p>
    <w:p w14:paraId="4B189940" w14:textId="39FA62F7" w:rsidR="009E2CE2" w:rsidRDefault="009E2CE2" w:rsidP="009E2CE2">
      <w:pPr>
        <w:jc w:val="both"/>
      </w:pPr>
      <w:r w:rsidRPr="00FB51D9">
        <w:t xml:space="preserve">La pénalité encourut est fixée à </w:t>
      </w:r>
      <w:r w:rsidRPr="00967C93">
        <w:t>10 %</w:t>
      </w:r>
      <w:r w:rsidRPr="0019539B">
        <w:t xml:space="preserve"> du</w:t>
      </w:r>
      <w:r w:rsidRPr="00FB51D9">
        <w:t xml:space="preserve"> prix du matériel TTC par jour </w:t>
      </w:r>
      <w:r w:rsidR="0019539B">
        <w:t>ouvrés</w:t>
      </w:r>
      <w:r w:rsidR="0019539B" w:rsidRPr="00FB51D9">
        <w:t xml:space="preserve"> </w:t>
      </w:r>
      <w:r w:rsidRPr="00FB51D9">
        <w:t>et par matériel à compter du refus ou de la demande de remplacement jusqu’au jour de la livraison du ou des matériel(s) de remplacement.</w:t>
      </w:r>
    </w:p>
    <w:p w14:paraId="1575C412" w14:textId="07BC12F9" w:rsidR="00237EF3" w:rsidRPr="003B7CAB" w:rsidRDefault="00237EF3" w:rsidP="00967C93">
      <w:pPr>
        <w:keepNext/>
        <w:numPr>
          <w:ilvl w:val="1"/>
          <w:numId w:val="4"/>
        </w:numPr>
        <w:spacing w:before="360" w:after="120"/>
        <w:jc w:val="both"/>
        <w:outlineLvl w:val="1"/>
        <w:rPr>
          <w:rFonts w:eastAsia="Times New Roman" w:cs="Calibri"/>
          <w:b/>
          <w:bCs/>
          <w:iCs/>
          <w:sz w:val="24"/>
          <w:szCs w:val="24"/>
        </w:rPr>
      </w:pPr>
      <w:bookmarkStart w:id="325" w:name="_Toc163223810"/>
      <w:bookmarkStart w:id="326" w:name="_Toc201655526"/>
      <w:r w:rsidRPr="003B7CAB">
        <w:rPr>
          <w:rFonts w:eastAsia="Times New Roman" w:cs="Calibri"/>
          <w:b/>
          <w:bCs/>
          <w:iCs/>
          <w:sz w:val="24"/>
          <w:szCs w:val="24"/>
        </w:rPr>
        <w:t>Pénalités pour dépassement du délai d’exécution</w:t>
      </w:r>
      <w:bookmarkEnd w:id="325"/>
      <w:r w:rsidRPr="003B7CAB">
        <w:rPr>
          <w:rFonts w:eastAsia="Times New Roman" w:cs="Calibri"/>
          <w:b/>
          <w:bCs/>
          <w:iCs/>
          <w:sz w:val="24"/>
          <w:szCs w:val="24"/>
        </w:rPr>
        <w:t xml:space="preserve"> </w:t>
      </w:r>
      <w:r w:rsidR="00480106">
        <w:rPr>
          <w:rFonts w:eastAsia="Times New Roman" w:cs="Calibri"/>
          <w:b/>
          <w:bCs/>
          <w:iCs/>
          <w:sz w:val="24"/>
          <w:szCs w:val="24"/>
        </w:rPr>
        <w:t>(hors livraison)</w:t>
      </w:r>
      <w:bookmarkEnd w:id="326"/>
    </w:p>
    <w:p w14:paraId="61EFA5ED" w14:textId="77777777" w:rsidR="00237EF3" w:rsidRPr="00967C93" w:rsidRDefault="00237EF3" w:rsidP="00237EF3">
      <w:pPr>
        <w:spacing w:before="120" w:after="0" w:line="240" w:lineRule="auto"/>
        <w:jc w:val="both"/>
        <w:rPr>
          <w:rFonts w:eastAsia="Times New Roman" w:cs="Calibri"/>
          <w:lang w:eastAsia="fr-FR"/>
        </w:rPr>
      </w:pPr>
      <w:r w:rsidRPr="00967C93">
        <w:rPr>
          <w:rFonts w:eastAsia="Times New Roman" w:cs="Calibri"/>
          <w:lang w:eastAsia="fr-FR"/>
        </w:rPr>
        <w:t>Hormis les cas prévus ci-dessus, les pénalités suivantes s’appliquent :</w:t>
      </w:r>
    </w:p>
    <w:p w14:paraId="41BD6890" w14:textId="7A111AEC" w:rsidR="00237EF3" w:rsidRPr="00967C93" w:rsidRDefault="00237EF3" w:rsidP="00BA1EC2">
      <w:pPr>
        <w:numPr>
          <w:ilvl w:val="0"/>
          <w:numId w:val="13"/>
        </w:numPr>
        <w:spacing w:before="120" w:after="0" w:line="240" w:lineRule="auto"/>
        <w:jc w:val="both"/>
        <w:rPr>
          <w:rFonts w:eastAsia="Times New Roman" w:cs="Calibri"/>
          <w:lang w:eastAsia="fr-FR"/>
        </w:rPr>
      </w:pPr>
      <w:r w:rsidRPr="00967C93">
        <w:rPr>
          <w:rFonts w:eastAsia="Times New Roman" w:cs="Calibri"/>
          <w:lang w:eastAsia="fr-FR"/>
        </w:rPr>
        <w:lastRenderedPageBreak/>
        <w:t>Pénalités pour dépassement des délais (autres que livraison) indiqués aux bons de commande</w:t>
      </w:r>
      <w:r w:rsidR="00BA1EC2" w:rsidRPr="00BA1EC2">
        <w:rPr>
          <w:rFonts w:eastAsia="Times New Roman" w:cs="Calibri"/>
          <w:lang w:eastAsia="fr-FR"/>
        </w:rPr>
        <w:t>, dont les délais relatifs à l’installation</w:t>
      </w:r>
      <w:r w:rsidR="00BA1EC2">
        <w:rPr>
          <w:rFonts w:eastAsia="Times New Roman" w:cs="Calibri"/>
          <w:lang w:eastAsia="fr-FR"/>
        </w:rPr>
        <w:t xml:space="preserve"> </w:t>
      </w:r>
      <w:r w:rsidRPr="00967C93">
        <w:rPr>
          <w:rFonts w:eastAsia="Times New Roman" w:cs="Calibri"/>
          <w:lang w:eastAsia="fr-FR"/>
        </w:rPr>
        <w:t>: 75 € par jour ouvré de retard.</w:t>
      </w:r>
    </w:p>
    <w:p w14:paraId="1A6132A2" w14:textId="77777777" w:rsidR="00237EF3" w:rsidRPr="00967C93" w:rsidRDefault="00237EF3" w:rsidP="00237EF3">
      <w:pPr>
        <w:numPr>
          <w:ilvl w:val="0"/>
          <w:numId w:val="13"/>
        </w:numPr>
        <w:spacing w:before="120" w:after="0" w:line="240" w:lineRule="auto"/>
        <w:jc w:val="both"/>
        <w:rPr>
          <w:rFonts w:eastAsia="Times New Roman" w:cs="Calibri"/>
          <w:lang w:eastAsia="fr-FR"/>
        </w:rPr>
      </w:pPr>
      <w:r w:rsidRPr="00967C93">
        <w:rPr>
          <w:rFonts w:eastAsia="Times New Roman" w:cs="Calibri"/>
          <w:lang w:eastAsia="fr-FR"/>
        </w:rPr>
        <w:t xml:space="preserve">Pénalités pour dépassement du délai de remise des rapports, livrables: </w:t>
      </w:r>
    </w:p>
    <w:p w14:paraId="3C4E6BA2" w14:textId="17B37D49" w:rsidR="00237EF3" w:rsidRPr="00967C93" w:rsidRDefault="00237EF3" w:rsidP="00237EF3">
      <w:pPr>
        <w:numPr>
          <w:ilvl w:val="1"/>
          <w:numId w:val="13"/>
        </w:numPr>
        <w:spacing w:before="120" w:after="0" w:line="240" w:lineRule="auto"/>
        <w:jc w:val="both"/>
        <w:rPr>
          <w:rFonts w:eastAsia="Times New Roman" w:cs="Calibri"/>
          <w:lang w:eastAsia="fr-FR"/>
        </w:rPr>
      </w:pPr>
      <w:r w:rsidRPr="00967C93">
        <w:rPr>
          <w:rFonts w:eastAsia="Times New Roman" w:cs="Calibri"/>
          <w:lang w:eastAsia="fr-FR"/>
        </w:rPr>
        <w:t>PAS : 100 € par jour ouvré de retard.</w:t>
      </w:r>
    </w:p>
    <w:p w14:paraId="278408D5" w14:textId="77777777" w:rsidR="00237EF3" w:rsidRPr="00967C93" w:rsidRDefault="00237EF3" w:rsidP="00237EF3">
      <w:pPr>
        <w:numPr>
          <w:ilvl w:val="1"/>
          <w:numId w:val="13"/>
        </w:numPr>
        <w:spacing w:before="120" w:after="0" w:line="240" w:lineRule="auto"/>
        <w:jc w:val="both"/>
        <w:rPr>
          <w:rFonts w:eastAsia="Times New Roman" w:cs="Calibri"/>
          <w:lang w:eastAsia="fr-FR"/>
        </w:rPr>
      </w:pPr>
      <w:r w:rsidRPr="00967C93">
        <w:rPr>
          <w:rFonts w:eastAsia="Times New Roman" w:cs="Calibri"/>
          <w:lang w:eastAsia="fr-FR"/>
        </w:rPr>
        <w:t>Autres livrables (supports de réunion, rapports, études...) : 50 € par jour ouvré de retard.</w:t>
      </w:r>
    </w:p>
    <w:p w14:paraId="0F53AB33" w14:textId="77777777" w:rsidR="00237EF3" w:rsidRPr="00967C93" w:rsidRDefault="00237EF3" w:rsidP="00237EF3">
      <w:pPr>
        <w:numPr>
          <w:ilvl w:val="0"/>
          <w:numId w:val="13"/>
        </w:numPr>
        <w:spacing w:before="120" w:after="0" w:line="240" w:lineRule="auto"/>
        <w:jc w:val="both"/>
        <w:rPr>
          <w:rFonts w:eastAsia="Times New Roman" w:cs="Calibri"/>
          <w:lang w:eastAsia="fr-FR"/>
        </w:rPr>
      </w:pPr>
      <w:r w:rsidRPr="00967C93">
        <w:rPr>
          <w:rFonts w:eastAsia="Times New Roman" w:cs="Calibri"/>
          <w:lang w:eastAsia="fr-FR"/>
        </w:rPr>
        <w:t>Pénalités en cas de refus d’exécution non valablement motivé du bon de commande : le Titulaire indemnise la Cnam ou l’Organisme à hauteur de 50% du montant TTC du bon de commande rejeté.</w:t>
      </w:r>
    </w:p>
    <w:p w14:paraId="09BC014C" w14:textId="00D75FF4" w:rsidR="009E2CE2" w:rsidRPr="0074414C" w:rsidRDefault="009E2CE2" w:rsidP="00967C93">
      <w:pPr>
        <w:keepNext/>
        <w:numPr>
          <w:ilvl w:val="1"/>
          <w:numId w:val="4"/>
        </w:numPr>
        <w:spacing w:before="360" w:after="120"/>
        <w:jc w:val="both"/>
        <w:outlineLvl w:val="1"/>
        <w:rPr>
          <w:rFonts w:eastAsia="Times New Roman" w:cs="Calibri"/>
          <w:b/>
          <w:bCs/>
          <w:iCs/>
          <w:sz w:val="24"/>
          <w:szCs w:val="24"/>
        </w:rPr>
      </w:pPr>
      <w:bookmarkStart w:id="327" w:name="_Toc201655527"/>
      <w:r w:rsidRPr="0074414C">
        <w:rPr>
          <w:rFonts w:eastAsia="Times New Roman" w:cs="Calibri"/>
          <w:b/>
          <w:bCs/>
          <w:iCs/>
          <w:sz w:val="24"/>
          <w:szCs w:val="24"/>
        </w:rPr>
        <w:t xml:space="preserve">Pénalités pour défaut de </w:t>
      </w:r>
      <w:r w:rsidRPr="000C112F">
        <w:rPr>
          <w:rFonts w:eastAsia="Times New Roman" w:cs="Calibri"/>
          <w:b/>
          <w:bCs/>
          <w:iCs/>
          <w:sz w:val="24"/>
          <w:szCs w:val="24"/>
        </w:rPr>
        <w:t>communication</w:t>
      </w:r>
      <w:r w:rsidRPr="0074414C">
        <w:rPr>
          <w:rFonts w:eastAsia="Times New Roman" w:cs="Calibri"/>
          <w:b/>
          <w:bCs/>
          <w:iCs/>
          <w:sz w:val="24"/>
          <w:szCs w:val="24"/>
        </w:rPr>
        <w:t xml:space="preserve"> des pièces en cas de sous-traitance</w:t>
      </w:r>
      <w:bookmarkEnd w:id="321"/>
      <w:bookmarkEnd w:id="327"/>
      <w:r w:rsidRPr="0074414C">
        <w:rPr>
          <w:rFonts w:eastAsia="Times New Roman" w:cs="Calibri"/>
          <w:b/>
          <w:bCs/>
          <w:iCs/>
          <w:sz w:val="24"/>
          <w:szCs w:val="24"/>
        </w:rPr>
        <w:t xml:space="preserve">  </w:t>
      </w:r>
    </w:p>
    <w:p w14:paraId="0C8A7A4F" w14:textId="77777777" w:rsidR="009E2CE2" w:rsidRPr="0074414C" w:rsidRDefault="009E2CE2" w:rsidP="009E2CE2">
      <w:pPr>
        <w:spacing w:before="100" w:beforeAutospacing="1"/>
        <w:jc w:val="both"/>
        <w:rPr>
          <w:rFonts w:cs="Calibri"/>
          <w:color w:val="000000"/>
          <w:shd w:val="clear" w:color="auto" w:fill="FFFFFF"/>
        </w:rPr>
      </w:pPr>
      <w:r w:rsidRPr="0074414C">
        <w:rPr>
          <w:rFonts w:cs="Calibri"/>
          <w:color w:val="000000"/>
          <w:shd w:val="clear" w:color="auto" w:fill="FFFFFF"/>
        </w:rPr>
        <w:t>Conformément à l’article 3.6.3 du CCAG-TIC</w:t>
      </w:r>
      <w:r w:rsidRPr="0074414C">
        <w:t>,</w:t>
      </w:r>
      <w:r w:rsidRPr="0074414C">
        <w:rPr>
          <w:rFonts w:cs="Calibri"/>
          <w:color w:val="000000"/>
          <w:shd w:val="clear" w:color="auto" w:fill="FFFFFF"/>
        </w:rPr>
        <w:t xml:space="preserve"> le Titulaire de l’accord-cadre est tenu de communiquer le contrat de sous-traitance et ses avenants éventuels au pouvoir adjudicateur, lorsque celui-ci en fait la demande. </w:t>
      </w:r>
    </w:p>
    <w:p w14:paraId="3782D6EE" w14:textId="77777777" w:rsidR="009E2CE2" w:rsidRPr="0074414C" w:rsidRDefault="009E2CE2" w:rsidP="009E2CE2">
      <w:pPr>
        <w:spacing w:before="100" w:beforeAutospacing="1" w:after="100" w:afterAutospacing="1"/>
        <w:jc w:val="both"/>
        <w:rPr>
          <w:rFonts w:cs="Calibri"/>
          <w:color w:val="000000"/>
        </w:rPr>
      </w:pPr>
      <w:r w:rsidRPr="0074414C">
        <w:rPr>
          <w:rFonts w:cs="Calibri"/>
          <w:color w:val="000000"/>
          <w:shd w:val="clear" w:color="auto" w:fill="FFFFFF"/>
        </w:rPr>
        <w:t>A défaut de l'avoir produit à l'échéance d'un délai de quinze jours courant à compter de la réception d'une mise en demeure de le faire par le pouvoir adjudicateur, le Titulaire encourt une pénalité égale à 1/3000 du montant hors taxes de l’accord-cadre ou de la tranche concernée, éventuellement modifié par avenant, ou, à défaut, du montant du bon de commande concerné. Cette pénalité s'applique pour chaque jour de retard.</w:t>
      </w:r>
      <w:r w:rsidRPr="0074414C">
        <w:rPr>
          <w:rFonts w:cs="Calibri"/>
          <w:color w:val="000000"/>
        </w:rPr>
        <w:t xml:space="preserve"> </w:t>
      </w:r>
    </w:p>
    <w:p w14:paraId="317C4513" w14:textId="77777777" w:rsidR="009E2CE2" w:rsidRPr="0074414C" w:rsidRDefault="009E2CE2" w:rsidP="00967C93">
      <w:pPr>
        <w:keepNext/>
        <w:numPr>
          <w:ilvl w:val="1"/>
          <w:numId w:val="4"/>
        </w:numPr>
        <w:spacing w:before="360" w:after="120"/>
        <w:jc w:val="both"/>
        <w:outlineLvl w:val="1"/>
        <w:rPr>
          <w:rFonts w:eastAsia="Times New Roman" w:cs="Calibri"/>
          <w:b/>
          <w:bCs/>
          <w:iCs/>
          <w:sz w:val="24"/>
          <w:szCs w:val="24"/>
        </w:rPr>
      </w:pPr>
      <w:bookmarkStart w:id="328" w:name="_Toc201655528"/>
      <w:r w:rsidRPr="0074414C">
        <w:rPr>
          <w:rFonts w:eastAsia="Times New Roman" w:cs="Calibri"/>
          <w:b/>
          <w:bCs/>
          <w:iCs/>
          <w:sz w:val="24"/>
          <w:szCs w:val="24"/>
        </w:rPr>
        <w:t>Pénalités pour violation des obligations de sécurité ou de confidentialité</w:t>
      </w:r>
      <w:bookmarkEnd w:id="328"/>
    </w:p>
    <w:p w14:paraId="0772B0DD" w14:textId="77777777" w:rsidR="009E2CE2" w:rsidRPr="003F51D3" w:rsidRDefault="009E2CE2" w:rsidP="009E2CE2">
      <w:pPr>
        <w:spacing w:before="100" w:beforeAutospacing="1" w:after="120"/>
        <w:jc w:val="both"/>
        <w:rPr>
          <w:rFonts w:cs="Calibri"/>
          <w:color w:val="000000"/>
        </w:rPr>
      </w:pPr>
      <w:r w:rsidRPr="0074414C">
        <w:rPr>
          <w:rFonts w:cs="Calibri"/>
          <w:color w:val="000000"/>
        </w:rPr>
        <w:t>En cas de violation des mesures de sécurité ou de l'obligation de confidentialité énoncées dans le CCAP et à l'article 5.1 du CCAG-TIC, le titulaire s'expose aux pénalités suivantes :</w:t>
      </w:r>
    </w:p>
    <w:p w14:paraId="55F7C249" w14:textId="77777777" w:rsidR="009E2CE2" w:rsidRPr="00697D89" w:rsidRDefault="009E2CE2" w:rsidP="009E2CE2">
      <w:pPr>
        <w:spacing w:before="120" w:after="0"/>
        <w:jc w:val="both"/>
        <w:rPr>
          <w:rFonts w:cs="Calibri"/>
          <w:color w:val="000000"/>
        </w:rPr>
      </w:pPr>
      <w:r w:rsidRPr="00697D89">
        <w:rPr>
          <w:rFonts w:cs="Calibri"/>
          <w:color w:val="000000"/>
        </w:rPr>
        <w:t>- en cas de non-respect des règles de sécurité et de protection des informations confidentielles n'impliquant pas des données à caractère personnel : il est fait application d'une pénalité égale à 0,5 % du montant exécuté HT de l’accord-cadre à la date de constatation du fait générateur ;</w:t>
      </w:r>
    </w:p>
    <w:p w14:paraId="1CE5469C" w14:textId="77777777" w:rsidR="009E2CE2" w:rsidRDefault="009E2CE2" w:rsidP="009E2CE2">
      <w:pPr>
        <w:spacing w:before="100" w:beforeAutospacing="1" w:after="100" w:afterAutospacing="1"/>
        <w:jc w:val="both"/>
        <w:rPr>
          <w:rFonts w:cs="Calibri"/>
          <w:color w:val="000000"/>
        </w:rPr>
      </w:pPr>
      <w:r w:rsidRPr="00697D89">
        <w:rPr>
          <w:rFonts w:cs="Calibri"/>
          <w:color w:val="000000"/>
        </w:rPr>
        <w:t>- en cas de non-respect des règles de sécurité et de protection des informations confidentielles impliquant des données à caractère personnel : il est fait application d'une pénalité égale à 2 % du montant exécuté HT de l’accord-cadre à la date de constatation du fait générateur.</w:t>
      </w:r>
    </w:p>
    <w:p w14:paraId="22D28B37" w14:textId="77777777" w:rsidR="009E2CE2" w:rsidRPr="0074414C" w:rsidRDefault="009E2CE2" w:rsidP="00967C93">
      <w:pPr>
        <w:keepNext/>
        <w:numPr>
          <w:ilvl w:val="1"/>
          <w:numId w:val="4"/>
        </w:numPr>
        <w:spacing w:before="360" w:after="120"/>
        <w:jc w:val="both"/>
        <w:outlineLvl w:val="1"/>
        <w:rPr>
          <w:rFonts w:eastAsia="Times New Roman" w:cs="Calibri"/>
          <w:b/>
          <w:bCs/>
          <w:iCs/>
          <w:sz w:val="24"/>
          <w:szCs w:val="24"/>
        </w:rPr>
      </w:pPr>
      <w:bookmarkStart w:id="329" w:name="_Toc201655529"/>
      <w:r w:rsidRPr="0074414C">
        <w:rPr>
          <w:rFonts w:eastAsia="Times New Roman" w:cs="Calibri"/>
          <w:b/>
          <w:bCs/>
          <w:iCs/>
          <w:sz w:val="24"/>
          <w:szCs w:val="24"/>
        </w:rPr>
        <w:t>Cumul et plafonnement des pénalités</w:t>
      </w:r>
      <w:bookmarkEnd w:id="329"/>
    </w:p>
    <w:p w14:paraId="02338DD5" w14:textId="77777777" w:rsidR="009E2CE2" w:rsidRPr="00812BF8" w:rsidRDefault="009E2CE2" w:rsidP="009E2CE2">
      <w:pPr>
        <w:spacing w:before="120" w:after="120"/>
        <w:jc w:val="both"/>
        <w:rPr>
          <w:rFonts w:cs="Calibri"/>
          <w:color w:val="000000"/>
        </w:rPr>
      </w:pPr>
      <w:r w:rsidRPr="00812BF8">
        <w:rPr>
          <w:rFonts w:cs="Calibri"/>
          <w:color w:val="000000"/>
        </w:rPr>
        <w:t>Les pénalités ci avant définies sont cumulables.</w:t>
      </w:r>
    </w:p>
    <w:p w14:paraId="0ED4D77C" w14:textId="77777777" w:rsidR="009E2CE2" w:rsidRPr="00812BF8" w:rsidRDefault="009E2CE2" w:rsidP="009E2CE2">
      <w:pPr>
        <w:spacing w:before="120" w:after="120"/>
        <w:jc w:val="both"/>
        <w:rPr>
          <w:rFonts w:cs="Calibri"/>
          <w:color w:val="000000"/>
        </w:rPr>
      </w:pPr>
      <w:r w:rsidRPr="00812BF8">
        <w:rPr>
          <w:rFonts w:cs="Calibri"/>
          <w:color w:val="000000"/>
        </w:rPr>
        <w:t>Par dérogation à l’article 14 du CCAG-</w:t>
      </w:r>
      <w:r>
        <w:rPr>
          <w:rFonts w:cs="Calibri"/>
          <w:color w:val="000000"/>
        </w:rPr>
        <w:t>TIC</w:t>
      </w:r>
      <w:r w:rsidRPr="00812BF8">
        <w:rPr>
          <w:rFonts w:cs="Calibri"/>
          <w:color w:val="000000"/>
        </w:rPr>
        <w:t xml:space="preserve"> :</w:t>
      </w:r>
    </w:p>
    <w:p w14:paraId="368A4044" w14:textId="5A4641C8" w:rsidR="004443C0" w:rsidRPr="005756B0" w:rsidRDefault="004443C0" w:rsidP="004443C0">
      <w:pPr>
        <w:spacing w:before="120" w:after="120"/>
        <w:jc w:val="both"/>
        <w:rPr>
          <w:rFonts w:cs="Calibri"/>
          <w:color w:val="000000"/>
          <w:shd w:val="clear" w:color="auto" w:fill="FFFFFF"/>
        </w:rPr>
      </w:pPr>
      <w:r w:rsidRPr="005756B0">
        <w:rPr>
          <w:rFonts w:cs="Calibri"/>
          <w:color w:val="000000"/>
          <w:shd w:val="clear" w:color="auto" w:fill="FFFFFF"/>
        </w:rPr>
        <w:t>Lorsque le retard est tel que le cumul des pénalités pour un bon de commande relatif à des prestations aurait pour résultat de dépasser de 50 % le montant du bon de commande émis, la Cnam</w:t>
      </w:r>
      <w:r w:rsidR="003C263C" w:rsidRPr="005756B0">
        <w:rPr>
          <w:rFonts w:cs="Calibri"/>
          <w:color w:val="000000"/>
          <w:shd w:val="clear" w:color="auto" w:fill="FFFFFF"/>
        </w:rPr>
        <w:t>/</w:t>
      </w:r>
      <w:r w:rsidRPr="005756B0">
        <w:rPr>
          <w:rFonts w:cs="Calibri"/>
          <w:color w:val="000000"/>
          <w:shd w:val="clear" w:color="auto" w:fill="FFFFFF"/>
        </w:rPr>
        <w:t xml:space="preserve">l’Organisme peut résilier le bon de commande. </w:t>
      </w:r>
    </w:p>
    <w:p w14:paraId="165B5EE2" w14:textId="6532DA23" w:rsidR="009E2CE2" w:rsidRPr="005756B0" w:rsidRDefault="009E2CE2" w:rsidP="009E2CE2">
      <w:pPr>
        <w:spacing w:before="120" w:after="120"/>
        <w:jc w:val="both"/>
        <w:rPr>
          <w:rFonts w:cs="Calibri"/>
        </w:rPr>
      </w:pPr>
      <w:r w:rsidRPr="005756B0">
        <w:rPr>
          <w:rFonts w:cs="Calibri"/>
        </w:rPr>
        <w:lastRenderedPageBreak/>
        <w:t>Lorsque le retard est tel que le cumul des pénalités aurait pour résultat de dépasser 40%, tous bons de commande confondus sur une année d’exécution considérée, la Cnam se réserve la possibilité de résilier le présent accord-cadre aux torts exclusifs du Titulaire.</w:t>
      </w:r>
    </w:p>
    <w:p w14:paraId="4A53BC5F" w14:textId="3288D39B" w:rsidR="009E2CE2" w:rsidRPr="005756B0" w:rsidRDefault="009E2CE2" w:rsidP="009E2CE2">
      <w:pPr>
        <w:spacing w:before="120" w:after="120"/>
        <w:jc w:val="both"/>
        <w:rPr>
          <w:rFonts w:cs="Calibri"/>
        </w:rPr>
      </w:pPr>
      <w:r w:rsidRPr="005756B0">
        <w:rPr>
          <w:rFonts w:cs="Calibri"/>
        </w:rPr>
        <w:t xml:space="preserve">En cas de non-respect des délais constatés à plusieurs reprises sur une période de trois mois consécutifs, le présent accord-cadre </w:t>
      </w:r>
      <w:r w:rsidR="005121BC" w:rsidRPr="005756B0">
        <w:rPr>
          <w:rFonts w:cs="Calibri"/>
        </w:rPr>
        <w:t>peut être</w:t>
      </w:r>
      <w:r w:rsidRPr="005756B0">
        <w:rPr>
          <w:rFonts w:cs="Calibri"/>
        </w:rPr>
        <w:t xml:space="preserve"> résilié de plein droit.</w:t>
      </w:r>
    </w:p>
    <w:p w14:paraId="096E722A" w14:textId="671F5A00" w:rsidR="009E2CE2" w:rsidRPr="0079480D" w:rsidRDefault="009E2CE2" w:rsidP="009E2CE2">
      <w:pPr>
        <w:spacing w:before="120" w:after="120"/>
        <w:jc w:val="both"/>
      </w:pPr>
      <w:r w:rsidRPr="005756B0">
        <w:t xml:space="preserve">Le Titulaire est exonéré des pénalités dont le montant total ne dépasse pas </w:t>
      </w:r>
      <w:r w:rsidR="005121BC">
        <w:t>5</w:t>
      </w:r>
      <w:r w:rsidRPr="005756B0">
        <w:t>00 €HT.</w:t>
      </w:r>
    </w:p>
    <w:p w14:paraId="6D1E6D14" w14:textId="77777777" w:rsidR="009E2CE2" w:rsidRDefault="009E2CE2" w:rsidP="009E2CE2">
      <w:pPr>
        <w:spacing w:before="120" w:after="120"/>
        <w:jc w:val="both"/>
      </w:pPr>
      <w:r>
        <w:t>Il est précisé que t</w:t>
      </w:r>
      <w:r w:rsidRPr="0010752C">
        <w:t>oute heure</w:t>
      </w:r>
      <w:r>
        <w:t>/journée</w:t>
      </w:r>
      <w:r w:rsidRPr="0010752C">
        <w:t xml:space="preserve"> entamée compte pour une heure</w:t>
      </w:r>
      <w:r>
        <w:t>/journée</w:t>
      </w:r>
      <w:r w:rsidRPr="0010752C">
        <w:t xml:space="preserve"> complète</w:t>
      </w:r>
      <w:r w:rsidRPr="0079480D">
        <w:t>.</w:t>
      </w:r>
    </w:p>
    <w:p w14:paraId="5428F528" w14:textId="1CE13ACB" w:rsidR="00F44D7C" w:rsidRPr="00633C54" w:rsidRDefault="00F44D7C"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30" w:name="_Toc201655530"/>
      <w:r w:rsidRPr="00633C54">
        <w:rPr>
          <w:rFonts w:eastAsia="Times New Roman" w:cs="Calibri"/>
          <w:b/>
          <w:bCs/>
          <w:caps/>
          <w:color w:val="002060"/>
          <w:kern w:val="32"/>
          <w:sz w:val="24"/>
          <w:szCs w:val="24"/>
          <w:lang w:eastAsia="fr-FR"/>
        </w:rPr>
        <w:t xml:space="preserve">MODALITES </w:t>
      </w:r>
      <w:r w:rsidR="00525379" w:rsidRPr="00633C54">
        <w:rPr>
          <w:rFonts w:eastAsia="Times New Roman" w:cs="Calibri"/>
          <w:b/>
          <w:bCs/>
          <w:caps/>
          <w:color w:val="002060"/>
          <w:kern w:val="32"/>
          <w:sz w:val="24"/>
          <w:szCs w:val="24"/>
          <w:lang w:eastAsia="fr-FR"/>
        </w:rPr>
        <w:t>DE FACTURATION</w:t>
      </w:r>
      <w:r w:rsidR="00ED7777" w:rsidRPr="00633C54">
        <w:rPr>
          <w:rFonts w:eastAsia="Times New Roman" w:cs="Calibri"/>
          <w:b/>
          <w:bCs/>
          <w:caps/>
          <w:color w:val="002060"/>
          <w:kern w:val="32"/>
          <w:sz w:val="24"/>
          <w:szCs w:val="24"/>
          <w:lang w:eastAsia="fr-FR"/>
        </w:rPr>
        <w:t xml:space="preserve"> et de </w:t>
      </w:r>
      <w:r w:rsidRPr="00633C54">
        <w:rPr>
          <w:rFonts w:eastAsia="Times New Roman" w:cs="Calibri"/>
          <w:b/>
          <w:bCs/>
          <w:caps/>
          <w:color w:val="002060"/>
          <w:kern w:val="32"/>
          <w:sz w:val="24"/>
          <w:szCs w:val="24"/>
          <w:lang w:eastAsia="fr-FR"/>
        </w:rPr>
        <w:t>REGLEMENT</w:t>
      </w:r>
      <w:bookmarkEnd w:id="80"/>
      <w:bookmarkEnd w:id="81"/>
      <w:bookmarkEnd w:id="330"/>
    </w:p>
    <w:p w14:paraId="396EB4FA" w14:textId="77777777" w:rsidR="002A0E6E" w:rsidRDefault="002A0E6E" w:rsidP="00967C93">
      <w:pPr>
        <w:keepNext/>
        <w:numPr>
          <w:ilvl w:val="1"/>
          <w:numId w:val="4"/>
        </w:numPr>
        <w:spacing w:before="240" w:after="60"/>
        <w:jc w:val="both"/>
        <w:outlineLvl w:val="1"/>
        <w:rPr>
          <w:rFonts w:eastAsia="Times New Roman" w:cs="Calibri"/>
          <w:b/>
          <w:bCs/>
          <w:iCs/>
        </w:rPr>
      </w:pPr>
      <w:bookmarkStart w:id="331" w:name="_Toc392488321"/>
      <w:bookmarkStart w:id="332" w:name="_Toc392488374"/>
      <w:bookmarkStart w:id="333" w:name="_Toc201655531"/>
      <w:bookmarkStart w:id="334" w:name="_Toc152575735"/>
      <w:bookmarkEnd w:id="331"/>
      <w:bookmarkEnd w:id="332"/>
      <w:r>
        <w:rPr>
          <w:rFonts w:eastAsia="Times New Roman" w:cs="Calibri"/>
          <w:b/>
          <w:bCs/>
          <w:iCs/>
        </w:rPr>
        <w:t>Facturation</w:t>
      </w:r>
      <w:bookmarkEnd w:id="333"/>
    </w:p>
    <w:p w14:paraId="6721A2AD" w14:textId="77777777" w:rsidR="002A0E6E" w:rsidRPr="00DB7305" w:rsidRDefault="002A0E6E" w:rsidP="002A0E6E">
      <w:pPr>
        <w:spacing w:before="120" w:after="120"/>
        <w:jc w:val="both"/>
      </w:pPr>
      <w:r w:rsidRPr="00DB7305">
        <w:t>Les factures afférentes au paiement seront établies par le titulaire en un original, au compte ouvert au nom du prestataire, portant les indications suivantes :</w:t>
      </w:r>
    </w:p>
    <w:p w14:paraId="106ABF1C" w14:textId="77777777" w:rsidR="002A0E6E" w:rsidRPr="00497FD4" w:rsidRDefault="002A0E6E" w:rsidP="00964C3F">
      <w:pPr>
        <w:pStyle w:val="Paragraphedeliste"/>
        <w:numPr>
          <w:ilvl w:val="0"/>
          <w:numId w:val="9"/>
        </w:numPr>
        <w:spacing w:after="0" w:line="240" w:lineRule="auto"/>
        <w:contextualSpacing/>
        <w:jc w:val="both"/>
      </w:pPr>
      <w:r w:rsidRPr="00497FD4">
        <w:t>nom et adresse du Titulaire ;</w:t>
      </w:r>
    </w:p>
    <w:p w14:paraId="6A325D1A" w14:textId="77777777" w:rsidR="002A0E6E" w:rsidRPr="00497FD4" w:rsidRDefault="002A0E6E" w:rsidP="00964C3F">
      <w:pPr>
        <w:pStyle w:val="Paragraphedeliste"/>
        <w:numPr>
          <w:ilvl w:val="0"/>
          <w:numId w:val="9"/>
        </w:numPr>
        <w:spacing w:after="0" w:line="240" w:lineRule="auto"/>
        <w:contextualSpacing/>
        <w:jc w:val="both"/>
      </w:pPr>
      <w:r w:rsidRPr="00497FD4">
        <w:t>le numéro de facture (la numérotation des factures est chronologique et continue) ;</w:t>
      </w:r>
    </w:p>
    <w:p w14:paraId="292A96AC" w14:textId="77777777" w:rsidR="002A0E6E" w:rsidRPr="00497FD4" w:rsidRDefault="002A0E6E" w:rsidP="00964C3F">
      <w:pPr>
        <w:pStyle w:val="Paragraphedeliste"/>
        <w:numPr>
          <w:ilvl w:val="0"/>
          <w:numId w:val="9"/>
        </w:numPr>
        <w:spacing w:after="0" w:line="240" w:lineRule="auto"/>
        <w:contextualSpacing/>
        <w:jc w:val="both"/>
      </w:pPr>
      <w:r w:rsidRPr="00497FD4">
        <w:t>nom et adresse du destinataire ;</w:t>
      </w:r>
    </w:p>
    <w:p w14:paraId="61E3115C" w14:textId="77777777" w:rsidR="002A0E6E" w:rsidRPr="00497FD4" w:rsidRDefault="002A0E6E" w:rsidP="00964C3F">
      <w:pPr>
        <w:pStyle w:val="Paragraphedeliste"/>
        <w:numPr>
          <w:ilvl w:val="0"/>
          <w:numId w:val="9"/>
        </w:numPr>
        <w:spacing w:after="0" w:line="240" w:lineRule="auto"/>
        <w:contextualSpacing/>
        <w:jc w:val="both"/>
      </w:pPr>
      <w:r w:rsidRPr="00497FD4">
        <w:t>le numéro du bon de commande ;</w:t>
      </w:r>
    </w:p>
    <w:p w14:paraId="5F1DDE32" w14:textId="77777777" w:rsidR="002A0E6E" w:rsidRPr="00497FD4" w:rsidRDefault="002A0E6E" w:rsidP="00964C3F">
      <w:pPr>
        <w:pStyle w:val="Paragraphedeliste"/>
        <w:numPr>
          <w:ilvl w:val="0"/>
          <w:numId w:val="9"/>
        </w:numPr>
        <w:spacing w:after="0" w:line="240" w:lineRule="auto"/>
        <w:contextualSpacing/>
        <w:jc w:val="both"/>
      </w:pPr>
      <w:r>
        <w:t>le numéro du présent contrat ;</w:t>
      </w:r>
    </w:p>
    <w:p w14:paraId="17E213F6" w14:textId="77777777" w:rsidR="002A0E6E" w:rsidRPr="00497FD4" w:rsidRDefault="002A0E6E" w:rsidP="00964C3F">
      <w:pPr>
        <w:pStyle w:val="Paragraphedeliste"/>
        <w:numPr>
          <w:ilvl w:val="0"/>
          <w:numId w:val="9"/>
        </w:numPr>
        <w:spacing w:after="0" w:line="240" w:lineRule="auto"/>
        <w:contextualSpacing/>
        <w:jc w:val="both"/>
      </w:pPr>
      <w:r w:rsidRPr="00497FD4">
        <w:t>le cas échéant, le numéro de son compte bancaire ou postal tel que p</w:t>
      </w:r>
      <w:r>
        <w:t>récisé dans le présent article ;</w:t>
      </w:r>
    </w:p>
    <w:p w14:paraId="57247824" w14:textId="77777777" w:rsidR="002A0E6E" w:rsidRPr="00497FD4" w:rsidRDefault="002A0E6E" w:rsidP="00964C3F">
      <w:pPr>
        <w:pStyle w:val="Paragraphedeliste"/>
        <w:numPr>
          <w:ilvl w:val="0"/>
          <w:numId w:val="9"/>
        </w:numPr>
        <w:spacing w:after="0" w:line="240" w:lineRule="auto"/>
        <w:contextualSpacing/>
        <w:jc w:val="both"/>
      </w:pPr>
      <w:r w:rsidRPr="00497FD4">
        <w:t>la</w:t>
      </w:r>
      <w:r>
        <w:t xml:space="preserve"> date d’émission de la facture ;</w:t>
      </w:r>
    </w:p>
    <w:p w14:paraId="2D21EAA0" w14:textId="77777777" w:rsidR="002A0E6E" w:rsidRPr="00497FD4" w:rsidRDefault="002A0E6E" w:rsidP="00964C3F">
      <w:pPr>
        <w:pStyle w:val="Paragraphedeliste"/>
        <w:numPr>
          <w:ilvl w:val="0"/>
          <w:numId w:val="9"/>
        </w:numPr>
        <w:spacing w:after="0" w:line="240" w:lineRule="auto"/>
        <w:contextualSpacing/>
        <w:jc w:val="both"/>
      </w:pPr>
      <w:r>
        <w:t xml:space="preserve">les </w:t>
      </w:r>
      <w:r w:rsidRPr="00497FD4">
        <w:t>prestations effectuées, désignation des produit livrés, d</w:t>
      </w:r>
      <w:r>
        <w:t>ates de livraison et quantités ;</w:t>
      </w:r>
    </w:p>
    <w:p w14:paraId="0932C509" w14:textId="77777777" w:rsidR="002A0E6E" w:rsidRPr="00497FD4" w:rsidRDefault="002A0E6E" w:rsidP="00964C3F">
      <w:pPr>
        <w:pStyle w:val="Paragraphedeliste"/>
        <w:numPr>
          <w:ilvl w:val="0"/>
          <w:numId w:val="9"/>
        </w:numPr>
        <w:spacing w:after="0" w:line="240" w:lineRule="auto"/>
        <w:contextualSpacing/>
        <w:jc w:val="both"/>
      </w:pPr>
      <w:r w:rsidRPr="00497FD4">
        <w:t>le prix unitaire H.T ou lorsqu’il y a lieu le prix forfaitaire, montant de la T.V.A. et le prix T.T.C ;</w:t>
      </w:r>
    </w:p>
    <w:p w14:paraId="7BBD93A0" w14:textId="77777777" w:rsidR="002A0E6E" w:rsidRPr="00497FD4" w:rsidRDefault="002A0E6E" w:rsidP="00964C3F">
      <w:pPr>
        <w:pStyle w:val="Paragraphedeliste"/>
        <w:numPr>
          <w:ilvl w:val="0"/>
          <w:numId w:val="9"/>
        </w:numPr>
        <w:spacing w:after="0" w:line="240" w:lineRule="auto"/>
        <w:contextualSpacing/>
        <w:jc w:val="both"/>
      </w:pPr>
      <w:r w:rsidRPr="00497FD4">
        <w:t>le prix total HT, montant total TVA, prix total TTC.</w:t>
      </w:r>
    </w:p>
    <w:p w14:paraId="408A93AD" w14:textId="77777777" w:rsidR="002A0E6E" w:rsidRPr="00497FD4" w:rsidRDefault="002A0E6E" w:rsidP="00967C93">
      <w:pPr>
        <w:keepNext/>
        <w:numPr>
          <w:ilvl w:val="1"/>
          <w:numId w:val="4"/>
        </w:numPr>
        <w:spacing w:before="240" w:after="60"/>
        <w:jc w:val="both"/>
        <w:outlineLvl w:val="1"/>
        <w:rPr>
          <w:rFonts w:eastAsia="Times New Roman" w:cs="Calibri"/>
          <w:b/>
          <w:bCs/>
          <w:iCs/>
        </w:rPr>
      </w:pPr>
      <w:bookmarkStart w:id="335" w:name="_Toc201655532"/>
      <w:r w:rsidRPr="00497FD4">
        <w:rPr>
          <w:rFonts w:eastAsia="Times New Roman" w:cs="Calibri"/>
          <w:b/>
          <w:bCs/>
          <w:iCs/>
        </w:rPr>
        <w:t>Modalités de transmission des factures</w:t>
      </w:r>
      <w:bookmarkEnd w:id="334"/>
      <w:bookmarkEnd w:id="335"/>
    </w:p>
    <w:p w14:paraId="1F501CD5" w14:textId="77777777" w:rsidR="002A0E6E" w:rsidRPr="00A32EFA" w:rsidRDefault="002A0E6E" w:rsidP="002A0E6E">
      <w:pPr>
        <w:spacing w:before="120" w:after="120"/>
        <w:jc w:val="both"/>
      </w:pPr>
      <w:r w:rsidRPr="00A32EFA">
        <w:t xml:space="preserve">En application de l’ordonnance n° 2014-697 du 26 juin 2014, la </w:t>
      </w:r>
      <w:r>
        <w:t>Cnam</w:t>
      </w:r>
      <w:r w:rsidRPr="00A32EFA">
        <w:t>, Etablissement Public National Administratif</w:t>
      </w:r>
      <w:r>
        <w:t xml:space="preserve"> et certains organismes</w:t>
      </w:r>
      <w:r w:rsidRPr="00A32EFA">
        <w:t xml:space="preserve">, </w:t>
      </w:r>
      <w:r>
        <w:t>ont mis</w:t>
      </w:r>
      <w:r w:rsidRPr="00A32EFA">
        <w:t xml:space="preserve"> en place le dispositif de réception dématérialisée des factures.</w:t>
      </w:r>
    </w:p>
    <w:p w14:paraId="5F6EC7B5" w14:textId="77777777" w:rsidR="002A0E6E" w:rsidRPr="001C71F7" w:rsidRDefault="002A0E6E" w:rsidP="00967C93">
      <w:pPr>
        <w:keepNext/>
        <w:numPr>
          <w:ilvl w:val="2"/>
          <w:numId w:val="4"/>
        </w:numPr>
        <w:spacing w:before="240" w:after="60"/>
        <w:jc w:val="both"/>
        <w:outlineLvl w:val="1"/>
        <w:rPr>
          <w:rFonts w:eastAsia="Times New Roman" w:cs="Calibri"/>
          <w:bCs/>
          <w:i/>
          <w:iCs/>
          <w:u w:val="single"/>
        </w:rPr>
      </w:pPr>
      <w:bookmarkStart w:id="336" w:name="_Toc201655533"/>
      <w:r w:rsidRPr="001C71F7">
        <w:rPr>
          <w:rFonts w:eastAsia="Times New Roman" w:cs="Calibri"/>
          <w:bCs/>
          <w:i/>
          <w:iCs/>
          <w:u w:val="single"/>
        </w:rPr>
        <w:t>Lorsque le Titulaire remet ses factures par voie dématérialisée (obligatoirement pour la Cnam) :</w:t>
      </w:r>
      <w:bookmarkEnd w:id="336"/>
    </w:p>
    <w:p w14:paraId="186D226B" w14:textId="77777777" w:rsidR="002A0E6E" w:rsidRPr="00A32EFA" w:rsidRDefault="002A0E6E" w:rsidP="002A0E6E">
      <w:pPr>
        <w:spacing w:before="120" w:after="120"/>
        <w:jc w:val="both"/>
      </w:pPr>
      <w:r w:rsidRPr="00A32EFA">
        <w:t>Il doit utiliser la solution informatique gratuite et sécurisée mise à sa disposition, Chorus Pro, dans les conditions définie</w:t>
      </w:r>
      <w:r>
        <w:t>s</w:t>
      </w:r>
      <w:r w:rsidRPr="00A32EFA">
        <w:t xml:space="preserve"> au présent article. </w:t>
      </w:r>
    </w:p>
    <w:p w14:paraId="2DCE215D" w14:textId="77777777" w:rsidR="002A0E6E" w:rsidRPr="00A32EFA" w:rsidRDefault="002A0E6E" w:rsidP="002A0E6E">
      <w:pPr>
        <w:spacing w:before="120" w:after="120"/>
        <w:rPr>
          <w:b/>
        </w:rPr>
      </w:pPr>
      <w:r w:rsidRPr="00A32EFA">
        <w:t xml:space="preserve">L’application Chorus Pro est accessible depuis l’adresse : </w:t>
      </w:r>
      <w:hyperlink r:id="rId13" w:history="1">
        <w:r w:rsidRPr="00A32EFA">
          <w:rPr>
            <w:u w:val="single"/>
          </w:rPr>
          <w:t>https://chorus-pro.gouv.fr</w:t>
        </w:r>
      </w:hyperlink>
    </w:p>
    <w:p w14:paraId="57E2B2FE" w14:textId="77777777" w:rsidR="002A0E6E" w:rsidRPr="00A32EFA" w:rsidRDefault="002A0E6E" w:rsidP="002A0E6E">
      <w:pPr>
        <w:spacing w:before="120" w:after="120"/>
        <w:jc w:val="both"/>
      </w:pPr>
      <w:r w:rsidRPr="00A32EFA">
        <w:t xml:space="preserve">Le titulaire est informé que Chorus Pro est le </w:t>
      </w:r>
      <w:r w:rsidRPr="00A32EFA">
        <w:rPr>
          <w:u w:val="single"/>
        </w:rPr>
        <w:t>vecteur exclusif</w:t>
      </w:r>
      <w:r w:rsidRPr="00A32EFA">
        <w:t xml:space="preserve"> de transmission des factures sous forme dématérialisée : toute transmission de factures par un procédé de dématérialisation autre que Chorus Pro, ou toute transmission par Chorus Pro mais ne comportant pas l’intégralité des mentions obligatoires listées ci-après, ou encore toute transmission sur support papier, ne sera pas acceptée.</w:t>
      </w:r>
    </w:p>
    <w:p w14:paraId="2EF99BAE" w14:textId="77777777" w:rsidR="002A0E6E" w:rsidRPr="00A32EFA" w:rsidRDefault="002A0E6E" w:rsidP="002A0E6E">
      <w:pPr>
        <w:spacing w:before="120" w:after="120"/>
        <w:jc w:val="both"/>
      </w:pPr>
      <w:r w:rsidRPr="00A32EFA">
        <w:t xml:space="preserve">Ainsi, le titulaire doit pour pouvoir déposer ses factures, renseigner les champs suivants dans l’outil : </w:t>
      </w:r>
    </w:p>
    <w:p w14:paraId="38D64125"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t xml:space="preserve">Le numéro de SIRET, qui identifie la </w:t>
      </w:r>
      <w:r>
        <w:rPr>
          <w:rFonts w:eastAsia="Times New Roman" w:cs="Calibri"/>
          <w:lang w:eastAsia="fr-FR"/>
        </w:rPr>
        <w:t>Cnam</w:t>
      </w:r>
      <w:r w:rsidRPr="00A32EFA">
        <w:rPr>
          <w:rFonts w:eastAsia="Times New Roman" w:cs="Calibri"/>
          <w:lang w:eastAsia="fr-FR"/>
        </w:rPr>
        <w:t xml:space="preserve"> en tant que destinataire de la facture (</w:t>
      </w:r>
      <w:r>
        <w:rPr>
          <w:rFonts w:eastAsia="Times New Roman" w:cs="Calibri"/>
          <w:lang w:eastAsia="fr-FR"/>
        </w:rPr>
        <w:t xml:space="preserve">EXEMPLE : </w:t>
      </w:r>
      <w:r w:rsidRPr="00A32EFA">
        <w:rPr>
          <w:rFonts w:eastAsia="Times New Roman" w:cs="Calibri"/>
          <w:lang w:eastAsia="fr-FR"/>
        </w:rPr>
        <w:t xml:space="preserve">18003502402369 pour la </w:t>
      </w:r>
      <w:r>
        <w:rPr>
          <w:rFonts w:eastAsia="Times New Roman" w:cs="Calibri"/>
          <w:lang w:eastAsia="fr-FR"/>
        </w:rPr>
        <w:t>Cnam</w:t>
      </w:r>
      <w:r w:rsidRPr="00A32EFA">
        <w:rPr>
          <w:rFonts w:eastAsia="Times New Roman" w:cs="Calibri"/>
          <w:lang w:eastAsia="fr-FR"/>
        </w:rPr>
        <w:t>)</w:t>
      </w:r>
    </w:p>
    <w:p w14:paraId="0E8E079B"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t xml:space="preserve">Le </w:t>
      </w:r>
      <w:r>
        <w:rPr>
          <w:rFonts w:eastAsia="Times New Roman" w:cs="Calibri"/>
          <w:lang w:eastAsia="fr-FR"/>
        </w:rPr>
        <w:t>code</w:t>
      </w:r>
      <w:r w:rsidRPr="00A32EFA">
        <w:rPr>
          <w:rFonts w:eastAsia="Times New Roman" w:cs="Calibri"/>
          <w:lang w:eastAsia="fr-FR"/>
        </w:rPr>
        <w:t xml:space="preserve"> service qui permet de distinguer les différents services d’une même structure (</w:t>
      </w:r>
      <w:r>
        <w:rPr>
          <w:rFonts w:eastAsia="Times New Roman" w:cs="Calibri"/>
          <w:lang w:eastAsia="fr-FR"/>
        </w:rPr>
        <w:t xml:space="preserve">EXEMPLE : </w:t>
      </w:r>
      <w:r w:rsidRPr="00A32EFA">
        <w:rPr>
          <w:rFonts w:eastAsia="Times New Roman" w:cs="Calibri"/>
          <w:lang w:eastAsia="fr-FR"/>
        </w:rPr>
        <w:t>SERVICE</w:t>
      </w:r>
      <w:r>
        <w:rPr>
          <w:rFonts w:eastAsia="Times New Roman" w:cs="Calibri"/>
          <w:lang w:eastAsia="fr-FR"/>
        </w:rPr>
        <w:t>_</w:t>
      </w:r>
      <w:r w:rsidRPr="00A32EFA">
        <w:rPr>
          <w:rFonts w:eastAsia="Times New Roman" w:cs="Calibri"/>
          <w:lang w:eastAsia="fr-FR"/>
        </w:rPr>
        <w:t xml:space="preserve">FACTURIER pour la </w:t>
      </w:r>
      <w:r>
        <w:rPr>
          <w:rFonts w:eastAsia="Times New Roman" w:cs="Calibri"/>
          <w:lang w:eastAsia="fr-FR"/>
        </w:rPr>
        <w:t>Cnam</w:t>
      </w:r>
      <w:r w:rsidRPr="00A32EFA">
        <w:rPr>
          <w:rFonts w:eastAsia="Times New Roman" w:cs="Calibri"/>
          <w:lang w:eastAsia="fr-FR"/>
        </w:rPr>
        <w:t>)</w:t>
      </w:r>
    </w:p>
    <w:p w14:paraId="79C66CA5"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lastRenderedPageBreak/>
        <w:t xml:space="preserve">Le numéro d’engagement qui correspond au NUMERO DE COMMANDE </w:t>
      </w:r>
    </w:p>
    <w:p w14:paraId="4C42DDA4" w14:textId="77777777" w:rsidR="002A0E6E" w:rsidRPr="00A32EFA" w:rsidRDefault="002A0E6E" w:rsidP="002A0E6E">
      <w:pPr>
        <w:ind w:left="1068"/>
        <w:jc w:val="both"/>
      </w:pPr>
      <w:r w:rsidRPr="00A32EFA">
        <w:t>A défaut de numéro de commande, il convient de mentionner le numéro d</w:t>
      </w:r>
      <w:r>
        <w:t>e l’accord-cadre</w:t>
      </w:r>
      <w:r w:rsidRPr="00A32EFA">
        <w:t xml:space="preserve"> tel qu’il figure sur l’acte d’engagement ou, à défaut, toute référence permettant d’identifier votre prestation.</w:t>
      </w:r>
    </w:p>
    <w:p w14:paraId="3C3DC567" w14:textId="77777777" w:rsidR="002A0E6E" w:rsidRPr="00A32EFA" w:rsidRDefault="002A0E6E" w:rsidP="002A0E6E">
      <w:pPr>
        <w:spacing w:before="120" w:after="120"/>
        <w:jc w:val="both"/>
      </w:pPr>
      <w:r w:rsidRPr="00A32EFA">
        <w:t>En cas d’interrogation sur les modalités d’utilisation de ce dispositif, le titulaire peut consulter :</w:t>
      </w:r>
    </w:p>
    <w:p w14:paraId="28CADEAE"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t xml:space="preserve">le site Communauté Chorus Pro à l’adresse : </w:t>
      </w:r>
      <w:hyperlink r:id="rId14" w:history="1">
        <w:r w:rsidRPr="00A32EFA">
          <w:rPr>
            <w:rFonts w:eastAsia="Times New Roman" w:cs="Calibri"/>
            <w:color w:val="0000FF"/>
            <w:u w:val="single"/>
            <w:lang w:eastAsia="fr-FR"/>
          </w:rPr>
          <w:t>https://communaute-chorus-pro.finances.gouv.fr/</w:t>
        </w:r>
      </w:hyperlink>
      <w:r w:rsidRPr="00A32EFA">
        <w:rPr>
          <w:rFonts w:eastAsia="Times New Roman" w:cs="Calibri"/>
          <w:lang w:eastAsia="fr-FR"/>
        </w:rPr>
        <w:t xml:space="preserve"> </w:t>
      </w:r>
    </w:p>
    <w:p w14:paraId="09CD8006"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t xml:space="preserve">l’Agence pour l’Informatique Financière de l’Etat (AIFE), par courriel, à l’adresse suivante : </w:t>
      </w:r>
      <w:hyperlink r:id="rId15" w:history="1">
        <w:r w:rsidRPr="00A32EFA">
          <w:rPr>
            <w:rFonts w:eastAsia="Times New Roman" w:cs="Calibri"/>
            <w:color w:val="0000FF"/>
            <w:u w:val="single"/>
            <w:lang w:eastAsia="fr-FR"/>
          </w:rPr>
          <w:t>cpp2017.aife@finances.gouv.fr</w:t>
        </w:r>
      </w:hyperlink>
      <w:r w:rsidRPr="00A32EFA">
        <w:rPr>
          <w:rFonts w:eastAsia="Times New Roman" w:cs="Calibri"/>
          <w:lang w:eastAsia="fr-FR"/>
        </w:rPr>
        <w:t xml:space="preserve"> </w:t>
      </w:r>
    </w:p>
    <w:p w14:paraId="5BA38ADA" w14:textId="77777777" w:rsidR="002A0E6E" w:rsidRDefault="002A0E6E" w:rsidP="002A0E6E">
      <w:pPr>
        <w:jc w:val="both"/>
      </w:pPr>
      <w:r w:rsidRPr="00497FD4">
        <w:rPr>
          <w:b/>
        </w:rPr>
        <w:t>Nota :</w:t>
      </w:r>
      <w:r w:rsidRPr="00497FD4">
        <w:t xml:space="preserve"> </w:t>
      </w:r>
    </w:p>
    <w:p w14:paraId="2C12AF5A" w14:textId="77777777" w:rsidR="002A0E6E" w:rsidRDefault="002A0E6E" w:rsidP="00964C3F">
      <w:pPr>
        <w:pStyle w:val="Paragraphedeliste"/>
        <w:numPr>
          <w:ilvl w:val="0"/>
          <w:numId w:val="13"/>
        </w:numPr>
        <w:jc w:val="both"/>
      </w:pPr>
      <w:r>
        <w:t>L</w:t>
      </w:r>
      <w:r w:rsidRPr="00497FD4">
        <w:t>e dispositif décrit ci-après s’impose également à ses éventuels sous-traitants admis au paiement direct.</w:t>
      </w:r>
    </w:p>
    <w:p w14:paraId="63DDE796" w14:textId="234B0BD0" w:rsidR="002A0E6E" w:rsidRPr="00497FD4" w:rsidRDefault="002A0E6E" w:rsidP="00964C3F">
      <w:pPr>
        <w:pStyle w:val="Paragraphedeliste"/>
        <w:numPr>
          <w:ilvl w:val="0"/>
          <w:numId w:val="13"/>
        </w:numPr>
        <w:jc w:val="both"/>
      </w:pPr>
      <w:r w:rsidRPr="00D02F2C">
        <w:t>Les factures pourront être intégrées dans CHORU</w:t>
      </w:r>
      <w:r w:rsidR="00532558">
        <w:t>S uniquement à la demande de l’O</w:t>
      </w:r>
      <w:r w:rsidRPr="00D02F2C">
        <w:t>rganisme</w:t>
      </w:r>
      <w:r>
        <w:t>.</w:t>
      </w:r>
    </w:p>
    <w:p w14:paraId="530A41CE" w14:textId="77777777" w:rsidR="002A0E6E" w:rsidRPr="00497FD4" w:rsidRDefault="002A0E6E" w:rsidP="002A0E6E">
      <w:pPr>
        <w:jc w:val="both"/>
      </w:pPr>
      <w:r w:rsidRPr="00497FD4">
        <w:t xml:space="preserve">Pour ce faire, le titulaire doit utiliser la solution informatique gratuite et sécurisée mise à sa disposition, le portail public de facturation dénommé « Chorus Pro », dans les conditions définies au présent article. </w:t>
      </w:r>
    </w:p>
    <w:p w14:paraId="4B8B4D48" w14:textId="77777777" w:rsidR="002A0E6E" w:rsidRPr="00497FD4" w:rsidRDefault="002A0E6E" w:rsidP="002A0E6E">
      <w:pPr>
        <w:jc w:val="both"/>
        <w:rPr>
          <w:b/>
        </w:rPr>
      </w:pPr>
      <w:r w:rsidRPr="00497FD4">
        <w:rPr>
          <w:b/>
        </w:rPr>
        <w:t xml:space="preserve">L’application Chorus Pro est accessible depuis l’adresse : </w:t>
      </w:r>
      <w:hyperlink r:id="rId16" w:history="1">
        <w:r w:rsidRPr="00497FD4">
          <w:rPr>
            <w:rStyle w:val="Lienhypertexte"/>
            <w:b/>
          </w:rPr>
          <w:t>https://chorus-pro.gouv.fr</w:t>
        </w:r>
      </w:hyperlink>
    </w:p>
    <w:p w14:paraId="3A20AE01" w14:textId="77777777" w:rsidR="002A0E6E" w:rsidRPr="001C71F7" w:rsidRDefault="002A0E6E" w:rsidP="00967C93">
      <w:pPr>
        <w:keepNext/>
        <w:numPr>
          <w:ilvl w:val="2"/>
          <w:numId w:val="4"/>
        </w:numPr>
        <w:spacing w:before="240" w:after="60"/>
        <w:jc w:val="both"/>
        <w:outlineLvl w:val="1"/>
        <w:rPr>
          <w:rFonts w:eastAsia="Times New Roman" w:cs="Calibri"/>
          <w:bCs/>
          <w:i/>
          <w:iCs/>
          <w:u w:val="single"/>
        </w:rPr>
      </w:pPr>
      <w:bookmarkStart w:id="337" w:name="_Toc201655534"/>
      <w:r w:rsidRPr="001C71F7">
        <w:rPr>
          <w:rFonts w:eastAsia="Times New Roman" w:cs="Calibri"/>
          <w:bCs/>
          <w:i/>
          <w:iCs/>
          <w:u w:val="single"/>
        </w:rPr>
        <w:t>Lorsque le Titulaire ne remet pas ses factures par voie dématérialisée (pour certains organismes)</w:t>
      </w:r>
      <w:r w:rsidRPr="001C71F7">
        <w:rPr>
          <w:rFonts w:eastAsia="Times New Roman" w:cs="Calibri"/>
          <w:bCs/>
          <w:i/>
          <w:iCs/>
        </w:rPr>
        <w:t xml:space="preserve"> :</w:t>
      </w:r>
      <w:bookmarkEnd w:id="337"/>
    </w:p>
    <w:p w14:paraId="12C036F4" w14:textId="77777777" w:rsidR="002A0E6E" w:rsidRPr="00497FD4" w:rsidRDefault="002A0E6E" w:rsidP="002A0E6E">
      <w:pPr>
        <w:jc w:val="both"/>
      </w:pPr>
      <w:r w:rsidRPr="00972EA8">
        <w:t xml:space="preserve">Les factures pour les bons de commande des organismes bénéficiaires ayant passés les commandes qui n’utilisent pas </w:t>
      </w:r>
      <w:r w:rsidRPr="00497FD4">
        <w:t>« Chorus Pro »</w:t>
      </w:r>
      <w:r>
        <w:t xml:space="preserve"> </w:t>
      </w:r>
      <w:r w:rsidRPr="00972EA8">
        <w:t>sont à envoyer à l’adresse indiquée sur le bon de commande correspondant.</w:t>
      </w:r>
    </w:p>
    <w:p w14:paraId="7308F944" w14:textId="77777777" w:rsidR="002A0E6E" w:rsidRPr="00967C93" w:rsidRDefault="002A0E6E" w:rsidP="00967C93">
      <w:pPr>
        <w:keepNext/>
        <w:numPr>
          <w:ilvl w:val="1"/>
          <w:numId w:val="4"/>
        </w:numPr>
        <w:spacing w:before="240" w:after="60"/>
        <w:jc w:val="both"/>
        <w:outlineLvl w:val="1"/>
        <w:rPr>
          <w:rFonts w:eastAsia="Times New Roman" w:cs="Calibri"/>
          <w:b/>
          <w:bCs/>
          <w:iCs/>
        </w:rPr>
      </w:pPr>
      <w:bookmarkStart w:id="338" w:name="_Toc152575736"/>
      <w:bookmarkStart w:id="339" w:name="_Toc201655535"/>
      <w:r w:rsidRPr="00967C93">
        <w:rPr>
          <w:rFonts w:eastAsia="Times New Roman" w:cs="Calibri"/>
          <w:b/>
          <w:bCs/>
          <w:iCs/>
        </w:rPr>
        <w:t>Périodicité de facturation</w:t>
      </w:r>
      <w:bookmarkEnd w:id="338"/>
      <w:bookmarkEnd w:id="339"/>
      <w:r w:rsidRPr="00967C93">
        <w:rPr>
          <w:rFonts w:eastAsia="Times New Roman" w:cs="Calibri"/>
          <w:b/>
          <w:bCs/>
          <w:iCs/>
        </w:rPr>
        <w:t xml:space="preserve"> </w:t>
      </w:r>
    </w:p>
    <w:p w14:paraId="0447EB84" w14:textId="77777777" w:rsidR="00794A01" w:rsidRPr="00601700" w:rsidRDefault="00794A01" w:rsidP="00794A01">
      <w:pPr>
        <w:spacing w:before="120" w:after="120"/>
        <w:jc w:val="both"/>
        <w:rPr>
          <w:rFonts w:cs="Calibri"/>
          <w:b/>
          <w:i/>
        </w:rPr>
      </w:pPr>
      <w:bookmarkStart w:id="340" w:name="_Toc152575737"/>
      <w:r w:rsidRPr="001A3D51">
        <w:rPr>
          <w:rFonts w:cs="Calibri"/>
          <w:b/>
          <w:i/>
        </w:rPr>
        <w:t xml:space="preserve">Pour les équipements </w:t>
      </w:r>
      <w:r w:rsidRPr="001A3D51">
        <w:rPr>
          <w:rFonts w:eastAsia="Times New Roman" w:cs="Calibri"/>
          <w:b/>
          <w:i/>
          <w:lang w:eastAsia="fr-FR"/>
        </w:rPr>
        <w:t>(Cnam et Organismes) :</w:t>
      </w:r>
      <w:r w:rsidRPr="00464B05">
        <w:rPr>
          <w:rFonts w:eastAsia="Times New Roman" w:cs="Calibri"/>
          <w:b/>
          <w:i/>
          <w:lang w:eastAsia="fr-FR"/>
        </w:rPr>
        <w:t xml:space="preserve">  </w:t>
      </w:r>
    </w:p>
    <w:p w14:paraId="1039D59F" w14:textId="77777777" w:rsidR="00794A01" w:rsidRPr="00473F43" w:rsidRDefault="00794A01" w:rsidP="00794A01">
      <w:pPr>
        <w:spacing w:before="120" w:after="120"/>
        <w:jc w:val="both"/>
        <w:rPr>
          <w:rFonts w:cs="Calibri"/>
        </w:rPr>
      </w:pPr>
      <w:r w:rsidRPr="00E466F1">
        <w:rPr>
          <w:rFonts w:cs="Calibri"/>
        </w:rPr>
        <w:t>Le paiement intervient sur présentation d’une facture accompagnée du procès-verbal d’admission considéré.</w:t>
      </w:r>
    </w:p>
    <w:p w14:paraId="1FAABE92" w14:textId="08AD72BA" w:rsidR="00F6167D" w:rsidRDefault="00F6167D" w:rsidP="00F6167D">
      <w:pPr>
        <w:jc w:val="both"/>
        <w:rPr>
          <w:rFonts w:eastAsia="Times New Roman" w:cs="Calibri"/>
          <w:b/>
          <w:i/>
          <w:lang w:eastAsia="fr-FR"/>
        </w:rPr>
      </w:pPr>
      <w:r w:rsidRPr="00967C93">
        <w:rPr>
          <w:rFonts w:cs="Calibri"/>
          <w:b/>
          <w:i/>
        </w:rPr>
        <w:t>Pour l</w:t>
      </w:r>
      <w:r w:rsidR="0074414C" w:rsidRPr="00967C93">
        <w:rPr>
          <w:rFonts w:cs="Calibri"/>
          <w:b/>
          <w:i/>
        </w:rPr>
        <w:t>es prestation</w:t>
      </w:r>
      <w:r w:rsidRPr="00967C93">
        <w:rPr>
          <w:rFonts w:cs="Calibri"/>
          <w:b/>
          <w:i/>
        </w:rPr>
        <w:t xml:space="preserve">s </w:t>
      </w:r>
      <w:r w:rsidR="001A3D51" w:rsidRPr="00967C93">
        <w:rPr>
          <w:rFonts w:cs="Calibri"/>
          <w:b/>
          <w:i/>
        </w:rPr>
        <w:t>d’assistance technique</w:t>
      </w:r>
      <w:r w:rsidR="008D788F" w:rsidRPr="00967C93">
        <w:rPr>
          <w:rFonts w:eastAsia="Times New Roman" w:cs="Calibri"/>
          <w:b/>
          <w:i/>
          <w:lang w:eastAsia="fr-FR"/>
        </w:rPr>
        <w:t xml:space="preserve"> (Cnam et O</w:t>
      </w:r>
      <w:r w:rsidR="00601700" w:rsidRPr="00967C93">
        <w:rPr>
          <w:rFonts w:eastAsia="Times New Roman" w:cs="Calibri"/>
          <w:b/>
          <w:i/>
          <w:lang w:eastAsia="fr-FR"/>
        </w:rPr>
        <w:t>rganismes)</w:t>
      </w:r>
      <w:r w:rsidR="00967C93">
        <w:rPr>
          <w:rFonts w:eastAsia="Times New Roman" w:cs="Calibri"/>
          <w:b/>
          <w:i/>
          <w:lang w:eastAsia="fr-FR"/>
        </w:rPr>
        <w:t>, d’installation et de reprise des emballages</w:t>
      </w:r>
      <w:r w:rsidR="00601700" w:rsidRPr="00967C93">
        <w:rPr>
          <w:rFonts w:eastAsia="Times New Roman" w:cs="Calibri"/>
          <w:b/>
          <w:i/>
          <w:lang w:eastAsia="fr-FR"/>
        </w:rPr>
        <w:t> :</w:t>
      </w:r>
      <w:r w:rsidR="00601700" w:rsidRPr="00464B05">
        <w:rPr>
          <w:rFonts w:eastAsia="Times New Roman" w:cs="Calibri"/>
          <w:b/>
          <w:i/>
          <w:lang w:eastAsia="fr-FR"/>
        </w:rPr>
        <w:t xml:space="preserve">  </w:t>
      </w:r>
    </w:p>
    <w:p w14:paraId="745DB137" w14:textId="11B7DD2E" w:rsidR="00F6167D" w:rsidRPr="0006404C" w:rsidRDefault="00F6167D" w:rsidP="00F6167D">
      <w:pPr>
        <w:jc w:val="both"/>
        <w:rPr>
          <w:rFonts w:cs="Calibri"/>
        </w:rPr>
      </w:pPr>
      <w:r w:rsidRPr="0006404C">
        <w:rPr>
          <w:rFonts w:cs="Calibri"/>
        </w:rPr>
        <w:t>Le règlement des prestations intervient sur présentation d’une facture.</w:t>
      </w:r>
    </w:p>
    <w:p w14:paraId="030FE32A" w14:textId="6CECBD82" w:rsidR="00F6167D" w:rsidRPr="001A3D51" w:rsidRDefault="0074414C" w:rsidP="00453CE5">
      <w:pPr>
        <w:jc w:val="both"/>
        <w:rPr>
          <w:rFonts w:cs="Calibri"/>
          <w:strike/>
        </w:rPr>
      </w:pPr>
      <w:r w:rsidRPr="005756B0">
        <w:rPr>
          <w:rFonts w:cs="Calibri"/>
        </w:rPr>
        <w:t xml:space="preserve">Le paiement intervient suite à la bonne exécution de chaque prestation qui sera matérialisée </w:t>
      </w:r>
      <w:r w:rsidR="00967C93" w:rsidRPr="005756B0">
        <w:rPr>
          <w:rFonts w:cs="Calibri"/>
        </w:rPr>
        <w:t>suivant les modalités prévues à l’</w:t>
      </w:r>
      <w:r w:rsidR="00967C93" w:rsidRPr="005756B0">
        <w:rPr>
          <w:rFonts w:cs="Calibri"/>
        </w:rPr>
        <w:fldChar w:fldCharType="begin"/>
      </w:r>
      <w:r w:rsidR="00967C93" w:rsidRPr="005756B0">
        <w:rPr>
          <w:rFonts w:cs="Calibri"/>
        </w:rPr>
        <w:instrText xml:space="preserve"> REF _Ref195522712 \r \h </w:instrText>
      </w:r>
      <w:r w:rsidR="005756B0">
        <w:rPr>
          <w:rFonts w:cs="Calibri"/>
        </w:rPr>
        <w:instrText xml:space="preserve"> \* MERGEFORMAT </w:instrText>
      </w:r>
      <w:r w:rsidR="00967C93" w:rsidRPr="005756B0">
        <w:rPr>
          <w:rFonts w:cs="Calibri"/>
        </w:rPr>
      </w:r>
      <w:r w:rsidR="00967C93" w:rsidRPr="005756B0">
        <w:rPr>
          <w:rFonts w:cs="Calibri"/>
        </w:rPr>
        <w:fldChar w:fldCharType="separate"/>
      </w:r>
      <w:r w:rsidR="00967C93" w:rsidRPr="005756B0">
        <w:rPr>
          <w:rFonts w:cs="Calibri"/>
        </w:rPr>
        <w:t>ARTICLE 13</w:t>
      </w:r>
      <w:r w:rsidR="00967C93" w:rsidRPr="005756B0">
        <w:rPr>
          <w:rFonts w:cs="Calibri"/>
        </w:rPr>
        <w:fldChar w:fldCharType="end"/>
      </w:r>
      <w:r w:rsidRPr="005756B0">
        <w:rPr>
          <w:rFonts w:cs="Calibri"/>
        </w:rPr>
        <w:t>.</w:t>
      </w:r>
    </w:p>
    <w:p w14:paraId="597AB8EC" w14:textId="23709BED" w:rsidR="002A0E6E" w:rsidRPr="00497FD4" w:rsidRDefault="002A0E6E" w:rsidP="00967C93">
      <w:pPr>
        <w:keepNext/>
        <w:numPr>
          <w:ilvl w:val="1"/>
          <w:numId w:val="4"/>
        </w:numPr>
        <w:spacing w:before="240" w:after="60"/>
        <w:jc w:val="both"/>
        <w:outlineLvl w:val="1"/>
        <w:rPr>
          <w:rFonts w:eastAsia="Times New Roman" w:cs="Calibri"/>
          <w:b/>
          <w:bCs/>
          <w:iCs/>
        </w:rPr>
      </w:pPr>
      <w:bookmarkStart w:id="341" w:name="_Toc152575742"/>
      <w:bookmarkStart w:id="342" w:name="_Toc201655536"/>
      <w:bookmarkEnd w:id="340"/>
      <w:r w:rsidRPr="00497FD4">
        <w:rPr>
          <w:rFonts w:eastAsia="Times New Roman" w:cs="Calibri"/>
          <w:b/>
          <w:bCs/>
          <w:iCs/>
        </w:rPr>
        <w:t>Modalités de règlement</w:t>
      </w:r>
      <w:bookmarkEnd w:id="341"/>
      <w:bookmarkEnd w:id="342"/>
    </w:p>
    <w:p w14:paraId="54151AA9" w14:textId="77777777" w:rsidR="002A0E6E" w:rsidRPr="00497FD4" w:rsidRDefault="002A0E6E" w:rsidP="002A0E6E">
      <w:pPr>
        <w:spacing w:before="100" w:beforeAutospacing="1"/>
        <w:jc w:val="both"/>
      </w:pPr>
      <w:r w:rsidRPr="00497FD4">
        <w:t xml:space="preserve">Les paiements sont effectués selon les règles de la comptabilité publique. Les règles relatives aux acomptes sont fixées par les articles R2191-20, -21 et -22 du Code de la commande publique. </w:t>
      </w:r>
    </w:p>
    <w:p w14:paraId="48ACB8EF" w14:textId="0D0EF6BB" w:rsidR="002A0E6E" w:rsidRPr="00497FD4" w:rsidRDefault="000C112F" w:rsidP="002A0E6E">
      <w:pPr>
        <w:spacing w:before="100" w:beforeAutospacing="1"/>
        <w:jc w:val="both"/>
      </w:pPr>
      <w:r>
        <w:t>Les prestations sont payables</w:t>
      </w:r>
      <w:r w:rsidR="002A0E6E" w:rsidRPr="00497FD4">
        <w:t xml:space="preserve"> sur présentation de la facture.</w:t>
      </w:r>
    </w:p>
    <w:p w14:paraId="253F861D" w14:textId="14010D56" w:rsidR="002A0E6E" w:rsidRPr="00497FD4" w:rsidRDefault="002A0E6E" w:rsidP="002A0E6E">
      <w:pPr>
        <w:spacing w:before="100" w:beforeAutospacing="1"/>
        <w:jc w:val="both"/>
      </w:pPr>
      <w:r w:rsidRPr="00B9336D">
        <w:rPr>
          <w:rFonts w:cs="Book Antiqua"/>
        </w:rPr>
        <w:lastRenderedPageBreak/>
        <w:t xml:space="preserve">La </w:t>
      </w:r>
      <w:r>
        <w:rPr>
          <w:rFonts w:cs="Book Antiqua"/>
        </w:rPr>
        <w:t>Cnam</w:t>
      </w:r>
      <w:r w:rsidR="003C263C">
        <w:rPr>
          <w:rFonts w:cs="Book Antiqua"/>
        </w:rPr>
        <w:t>/</w:t>
      </w:r>
      <w:r>
        <w:rPr>
          <w:rFonts w:cs="Book Antiqua"/>
        </w:rPr>
        <w:t>l</w:t>
      </w:r>
      <w:r w:rsidR="003C263C">
        <w:rPr>
          <w:rFonts w:cs="Book Antiqua"/>
        </w:rPr>
        <w:t>’</w:t>
      </w:r>
      <w:r w:rsidR="00532558">
        <w:rPr>
          <w:rFonts w:cs="Book Antiqua"/>
        </w:rPr>
        <w:t>O</w:t>
      </w:r>
      <w:r>
        <w:rPr>
          <w:rFonts w:cs="Book Antiqua"/>
        </w:rPr>
        <w:t xml:space="preserve">rganisme </w:t>
      </w:r>
      <w:r w:rsidRPr="00497FD4">
        <w:rPr>
          <w:rFonts w:cs="Book Antiqua"/>
        </w:rPr>
        <w:t xml:space="preserve">se libère des sommes dues en exécution du présent </w:t>
      </w:r>
      <w:r w:rsidR="00601700">
        <w:t xml:space="preserve">accord-cadre </w:t>
      </w:r>
      <w:r w:rsidRPr="00497FD4">
        <w:rPr>
          <w:rFonts w:cs="Book Antiqua"/>
        </w:rPr>
        <w:t>en domiciliant ses paiements au crédit du compte ouvert du Titulaire tel qu’indiqué dans l’acte d’engagement, ou à tout autre compte communiqué, par courrier, par le Titulaire. Cette modification ne donne pas lieu à la rédaction d’un avenant.</w:t>
      </w:r>
    </w:p>
    <w:p w14:paraId="1108BF7C" w14:textId="77777777" w:rsidR="002A0E6E" w:rsidRPr="00497FD4" w:rsidRDefault="002A0E6E" w:rsidP="002A0E6E">
      <w:pPr>
        <w:jc w:val="both"/>
        <w:rPr>
          <w:rFonts w:cs="Book Antiqua"/>
        </w:rPr>
      </w:pPr>
      <w:r w:rsidRPr="00497FD4">
        <w:t>Le cas échéant, le Titulaire doit impérativement et dans les plus brefs délais notifier à la Cnam</w:t>
      </w:r>
      <w:r>
        <w:t xml:space="preserve"> et aux organismes</w:t>
      </w:r>
      <w:r w:rsidRPr="00497FD4">
        <w:t xml:space="preserve"> le changement de ses coordonnées bancaires et fournir un nouveau relevé d’identité bancaire.</w:t>
      </w:r>
      <w:r w:rsidRPr="00497FD4">
        <w:rPr>
          <w:rFonts w:cs="Book Antiqua"/>
        </w:rPr>
        <w:t xml:space="preserve"> Cette modification ne donne pas lieu à la rédaction d’un avenant. </w:t>
      </w:r>
    </w:p>
    <w:p w14:paraId="17A6AD53" w14:textId="71F860F4" w:rsidR="002A0E6E" w:rsidRPr="00497FD4" w:rsidRDefault="002A0E6E" w:rsidP="002A0E6E">
      <w:pPr>
        <w:jc w:val="both"/>
        <w:rPr>
          <w:rFonts w:cs="Book Antiqua"/>
        </w:rPr>
      </w:pPr>
      <w:r w:rsidRPr="00497FD4">
        <w:rPr>
          <w:rFonts w:cs="Book Antiqua"/>
        </w:rPr>
        <w:t>L</w:t>
      </w:r>
      <w:r>
        <w:rPr>
          <w:rFonts w:cs="Book Antiqua"/>
        </w:rPr>
        <w:t>es</w:t>
      </w:r>
      <w:r w:rsidRPr="00497FD4">
        <w:rPr>
          <w:rFonts w:cs="Book Antiqua"/>
        </w:rPr>
        <w:t xml:space="preserve"> Agen</w:t>
      </w:r>
      <w:r>
        <w:rPr>
          <w:rFonts w:cs="Book Antiqua"/>
        </w:rPr>
        <w:t>ts</w:t>
      </w:r>
      <w:r w:rsidRPr="00497FD4">
        <w:rPr>
          <w:rFonts w:cs="Book Antiqua"/>
        </w:rPr>
        <w:t xml:space="preserve"> Comptable règle</w:t>
      </w:r>
      <w:r>
        <w:rPr>
          <w:rFonts w:cs="Book Antiqua"/>
        </w:rPr>
        <w:t>nt</w:t>
      </w:r>
      <w:r w:rsidRPr="00497FD4">
        <w:rPr>
          <w:rFonts w:cs="Book Antiqua"/>
        </w:rPr>
        <w:t xml:space="preserve"> les sommes dues en exécution du présent </w:t>
      </w:r>
      <w:r w:rsidR="00601700">
        <w:t>accord-cadre</w:t>
      </w:r>
      <w:r w:rsidRPr="00497FD4">
        <w:rPr>
          <w:rFonts w:cs="Book Antiqua"/>
        </w:rPr>
        <w:t xml:space="preserve"> dans un délai de trente (30) jours, à compter de la réception de la facture, après réalisation par le Titulaire et </w:t>
      </w:r>
      <w:r w:rsidRPr="00F75078">
        <w:rPr>
          <w:rFonts w:cs="Book Antiqua"/>
        </w:rPr>
        <w:t>admission des prestations</w:t>
      </w:r>
      <w:r w:rsidRPr="00F75078">
        <w:rPr>
          <w:rFonts w:cs="Book Antiqua"/>
          <w:i/>
        </w:rPr>
        <w:t xml:space="preserve"> </w:t>
      </w:r>
      <w:r w:rsidRPr="00497FD4">
        <w:rPr>
          <w:rFonts w:cs="Book Antiqua"/>
        </w:rPr>
        <w:t xml:space="preserve">dans les conditions prévues </w:t>
      </w:r>
      <w:r>
        <w:rPr>
          <w:rFonts w:cs="Book Antiqua"/>
        </w:rPr>
        <w:t>dans les documents contractuels</w:t>
      </w:r>
      <w:r w:rsidRPr="00497FD4">
        <w:rPr>
          <w:rFonts w:cs="Book Antiqua"/>
        </w:rPr>
        <w:t>.</w:t>
      </w:r>
    </w:p>
    <w:p w14:paraId="7054023F" w14:textId="0BF78057" w:rsidR="002A0E6E" w:rsidRPr="00497FD4" w:rsidRDefault="002A0E6E" w:rsidP="002A0E6E">
      <w:pPr>
        <w:jc w:val="both"/>
        <w:rPr>
          <w:rFonts w:cs="Calibri"/>
        </w:rPr>
      </w:pPr>
      <w:r w:rsidRPr="00497FD4">
        <w:rPr>
          <w:rFonts w:cs="Calibri"/>
        </w:rPr>
        <w:t>Le non-paiement dans les délais des sommes dues par la Cnam</w:t>
      </w:r>
      <w:r w:rsidR="00633C54">
        <w:rPr>
          <w:rFonts w:cs="Calibri"/>
        </w:rPr>
        <w:t>/l’Organisme</w:t>
      </w:r>
      <w:r w:rsidRPr="00497FD4">
        <w:rPr>
          <w:rFonts w:cs="Calibri"/>
        </w:rPr>
        <w:t xml:space="preserve"> en application du présent </w:t>
      </w:r>
      <w:r w:rsidR="00601700">
        <w:t>accord-cadre</w:t>
      </w:r>
      <w:r w:rsidRPr="00497FD4">
        <w:t>, donne lieu</w:t>
      </w:r>
      <w:r w:rsidRPr="00497FD4">
        <w:rPr>
          <w:rFonts w:cs="Calibri"/>
        </w:rPr>
        <w:t xml:space="preserve"> de plein droit, et sans autre formalité :</w:t>
      </w:r>
    </w:p>
    <w:p w14:paraId="61E71475" w14:textId="77777777" w:rsidR="002A0E6E" w:rsidRPr="00497FD4" w:rsidRDefault="002A0E6E" w:rsidP="002B2952">
      <w:pPr>
        <w:numPr>
          <w:ilvl w:val="0"/>
          <w:numId w:val="3"/>
        </w:numPr>
        <w:spacing w:after="0"/>
        <w:ind w:left="714" w:hanging="357"/>
        <w:jc w:val="both"/>
        <w:rPr>
          <w:rFonts w:cs="Calibri"/>
        </w:rPr>
      </w:pPr>
      <w:r w:rsidRPr="00497FD4">
        <w:rPr>
          <w:rFonts w:cs="Calibri"/>
        </w:rPr>
        <w:t>Au versement des intérêts moratoires au profit du Titulaire :</w:t>
      </w:r>
    </w:p>
    <w:p w14:paraId="7908CA28" w14:textId="73DC3AC5" w:rsidR="002A0E6E" w:rsidRPr="00497FD4" w:rsidRDefault="002A0E6E" w:rsidP="002A0E6E">
      <w:pPr>
        <w:jc w:val="both"/>
        <w:rPr>
          <w:rFonts w:cs="Calibri"/>
        </w:rPr>
      </w:pPr>
      <w:r w:rsidRPr="00497FD4">
        <w:rPr>
          <w:rFonts w:cs="Calibri"/>
        </w:rPr>
        <w:t xml:space="preserve">Les intérêts moratoires courent à partir du jour suivant l’expiration du délai de paiement jusqu’à la date de mise en </w:t>
      </w:r>
      <w:r w:rsidRPr="000C112F">
        <w:rPr>
          <w:rFonts w:cs="Calibri"/>
        </w:rPr>
        <w:t>paiement du principal incluse.</w:t>
      </w:r>
      <w:r w:rsidRPr="000C112F">
        <w:rPr>
          <w:rFonts w:cs="Calibri"/>
          <w:color w:val="000000"/>
          <w:shd w:val="clear" w:color="auto" w:fill="FFFFFF"/>
        </w:rPr>
        <w:t xml:space="preserve"> </w:t>
      </w:r>
      <w:r w:rsidRPr="000C112F">
        <w:rPr>
          <w:rFonts w:cs="Calibri"/>
        </w:rPr>
        <w:t>Ils sont</w:t>
      </w:r>
      <w:r w:rsidRPr="00497FD4">
        <w:rPr>
          <w:rFonts w:cs="Calibri"/>
        </w:rPr>
        <w:t xml:space="preserve"> </w:t>
      </w:r>
      <w:r w:rsidRPr="00497FD4">
        <w:rPr>
          <w:rFonts w:cs="Calibri"/>
          <w:shd w:val="clear" w:color="auto" w:fill="FFFFFF"/>
        </w:rPr>
        <w:t>calculés sur le montant total de l'acompte ou du solde toutes taxes comprises, diminué de la retenue de garantie, et après application des clauses d'actualisation, de révision et de pénalisation.</w:t>
      </w:r>
      <w:r w:rsidRPr="00497FD4">
        <w:rPr>
          <w:rFonts w:cs="Calibri"/>
          <w:color w:val="000000"/>
          <w:shd w:val="clear" w:color="auto" w:fill="FFFFFF"/>
        </w:rPr>
        <w:t xml:space="preserve"> </w:t>
      </w:r>
    </w:p>
    <w:p w14:paraId="614051D2" w14:textId="77777777" w:rsidR="002A0E6E" w:rsidRPr="00497FD4" w:rsidRDefault="002A0E6E" w:rsidP="002A0E6E">
      <w:pPr>
        <w:spacing w:after="100" w:afterAutospacing="1"/>
        <w:jc w:val="both"/>
        <w:rPr>
          <w:rFonts w:cs="Calibri"/>
        </w:rPr>
      </w:pPr>
      <w:r w:rsidRPr="00497FD4">
        <w:rPr>
          <w:rFonts w:cs="Calibr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7B8FD7B4" w14:textId="12A73B82" w:rsidR="002A0E6E" w:rsidRPr="00CE2A95" w:rsidRDefault="002A0E6E" w:rsidP="002B2952">
      <w:pPr>
        <w:numPr>
          <w:ilvl w:val="0"/>
          <w:numId w:val="3"/>
        </w:numPr>
        <w:spacing w:after="0"/>
        <w:ind w:left="714" w:hanging="357"/>
        <w:jc w:val="both"/>
        <w:rPr>
          <w:rFonts w:cs="Calibri"/>
        </w:rPr>
      </w:pPr>
      <w:r w:rsidRPr="00CE2A95">
        <w:rPr>
          <w:rFonts w:cs="Calibri"/>
        </w:rPr>
        <w:t>Au versement d’une indemnité forfaitaire pour frais de recouvrement est fixé à 40 euros.</w:t>
      </w:r>
    </w:p>
    <w:p w14:paraId="5852FC3D" w14:textId="77777777" w:rsidR="002A0E6E" w:rsidRPr="00497FD4" w:rsidRDefault="002A0E6E" w:rsidP="002A0E6E">
      <w:pPr>
        <w:spacing w:after="100" w:afterAutospacing="1"/>
        <w:jc w:val="both"/>
        <w:rPr>
          <w:rFonts w:cs="Calibri"/>
        </w:rPr>
      </w:pPr>
      <w:r w:rsidRPr="00CE2A95">
        <w:rPr>
          <w:rFonts w:cs="Calibri"/>
        </w:rPr>
        <w:t>Les intérêts moratoires et l'indemnité forfaitaire pour frais de recouvrement sont payés dans un délai de trente (30) jours suivant la mise en paiement du principal, confo</w:t>
      </w:r>
      <w:r w:rsidRPr="00497FD4">
        <w:rPr>
          <w:rFonts w:cs="Calibri"/>
        </w:rPr>
        <w:t>rmément à l’article R2192-10 du code de la commande publique.</w:t>
      </w:r>
    </w:p>
    <w:p w14:paraId="401FA616" w14:textId="16FA34CB" w:rsidR="00EA26BA" w:rsidRPr="00916336" w:rsidRDefault="00F44D7C"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43" w:name="_Toc129867505"/>
      <w:bookmarkStart w:id="344" w:name="_Toc201655537"/>
      <w:r w:rsidRPr="00916336">
        <w:rPr>
          <w:rFonts w:eastAsia="Times New Roman" w:cs="Calibri"/>
          <w:b/>
          <w:bCs/>
          <w:caps/>
          <w:color w:val="002060"/>
          <w:kern w:val="32"/>
          <w:sz w:val="24"/>
          <w:szCs w:val="24"/>
          <w:lang w:eastAsia="fr-FR"/>
        </w:rPr>
        <w:t>AVANCES</w:t>
      </w:r>
      <w:bookmarkEnd w:id="343"/>
      <w:bookmarkEnd w:id="344"/>
    </w:p>
    <w:p w14:paraId="4E5296D7" w14:textId="583930AC" w:rsidR="00217A25" w:rsidRPr="00601700" w:rsidRDefault="00217A25" w:rsidP="00217A25">
      <w:pPr>
        <w:spacing w:before="100" w:beforeAutospacing="1" w:after="100" w:afterAutospacing="1"/>
        <w:jc w:val="both"/>
      </w:pPr>
      <w:r w:rsidRPr="00601700">
        <w:t>Sauf renonciation du Titulaire dans l’acte d’engagement d</w:t>
      </w:r>
      <w:r w:rsidR="00011136" w:rsidRPr="00601700">
        <w:t>e l’accord-cadre</w:t>
      </w:r>
      <w:r w:rsidRPr="00601700">
        <w:t xml:space="preserve">, une avance est accordée dans les conditions des articles R2191-3 et suivants du Code de la commande publique. </w:t>
      </w:r>
    </w:p>
    <w:p w14:paraId="1D842DF1" w14:textId="2D41E01B" w:rsidR="00217A25" w:rsidRPr="0074414C" w:rsidRDefault="00217A25" w:rsidP="001A3D51">
      <w:pPr>
        <w:spacing w:after="0"/>
        <w:jc w:val="both"/>
        <w:rPr>
          <w:highlight w:val="yellow"/>
        </w:rPr>
      </w:pPr>
      <w:r w:rsidRPr="00601700">
        <w:t xml:space="preserve">Pour chaque bon de commande d’un montant supérieur à 50 000 </w:t>
      </w:r>
      <w:r w:rsidR="0082299C">
        <w:t>€HT</w:t>
      </w:r>
      <w:r w:rsidR="001A3D51" w:rsidRPr="00794A01">
        <w:t xml:space="preserve">, </w:t>
      </w:r>
      <w:r w:rsidRPr="00794A01">
        <w:t xml:space="preserve">le montant de l’avance est fixé à un montant de 20 % du montant </w:t>
      </w:r>
      <w:r w:rsidR="001A3D51" w:rsidRPr="00794A01">
        <w:t>TTC du bon de commande en cause.</w:t>
      </w:r>
    </w:p>
    <w:p w14:paraId="1467CB53" w14:textId="02FE8F89" w:rsidR="00217A25" w:rsidRDefault="00217A25" w:rsidP="00217A25">
      <w:pPr>
        <w:spacing w:before="100" w:beforeAutospacing="1" w:after="100" w:afterAutospacing="1"/>
        <w:jc w:val="both"/>
      </w:pPr>
      <w:r w:rsidRPr="00601700">
        <w:t>Les règlements d’avance n’ont pas le caractère de paiement définitif et doivent être remboursées, conformément à aux articles R2191-11 et R2191-12 du Code de la commande publique.</w:t>
      </w:r>
    </w:p>
    <w:p w14:paraId="1E8AB72A" w14:textId="77777777" w:rsidR="009E2CE2" w:rsidRPr="00916336" w:rsidRDefault="009E2CE2"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45" w:name="_Toc394063349"/>
      <w:bookmarkStart w:id="346" w:name="_Toc129867503"/>
      <w:bookmarkStart w:id="347" w:name="_Toc201655538"/>
      <w:r w:rsidRPr="00916336">
        <w:rPr>
          <w:rFonts w:eastAsia="Times New Roman" w:cs="Calibri"/>
          <w:b/>
          <w:bCs/>
          <w:caps/>
          <w:color w:val="002060"/>
          <w:kern w:val="32"/>
          <w:sz w:val="24"/>
          <w:szCs w:val="24"/>
          <w:lang w:eastAsia="fr-FR"/>
        </w:rPr>
        <w:lastRenderedPageBreak/>
        <w:t xml:space="preserve">PRIX </w:t>
      </w:r>
      <w:bookmarkEnd w:id="345"/>
      <w:r w:rsidRPr="00916336">
        <w:rPr>
          <w:rFonts w:eastAsia="Times New Roman" w:cs="Calibri"/>
          <w:b/>
          <w:bCs/>
          <w:caps/>
          <w:color w:val="002060"/>
          <w:kern w:val="32"/>
          <w:sz w:val="24"/>
          <w:szCs w:val="24"/>
          <w:lang w:eastAsia="fr-FR"/>
        </w:rPr>
        <w:t>DE l’accord-cadre</w:t>
      </w:r>
      <w:bookmarkEnd w:id="346"/>
      <w:bookmarkEnd w:id="347"/>
    </w:p>
    <w:p w14:paraId="4AA1929C" w14:textId="77777777" w:rsidR="009E2CE2" w:rsidRPr="00497FD4" w:rsidRDefault="009E2CE2" w:rsidP="00967C93">
      <w:pPr>
        <w:keepNext/>
        <w:numPr>
          <w:ilvl w:val="1"/>
          <w:numId w:val="4"/>
        </w:numPr>
        <w:spacing w:before="240" w:after="60"/>
        <w:jc w:val="both"/>
        <w:outlineLvl w:val="1"/>
        <w:rPr>
          <w:rFonts w:eastAsia="Times New Roman" w:cs="Calibri"/>
          <w:b/>
          <w:bCs/>
          <w:iCs/>
        </w:rPr>
      </w:pPr>
      <w:bookmarkStart w:id="348" w:name="_Toc392160822"/>
      <w:bookmarkStart w:id="349" w:name="_Toc392166982"/>
      <w:bookmarkStart w:id="350" w:name="_Toc392233543"/>
      <w:bookmarkStart w:id="351" w:name="_Toc201655539"/>
      <w:bookmarkEnd w:id="348"/>
      <w:bookmarkEnd w:id="349"/>
      <w:bookmarkEnd w:id="350"/>
      <w:r w:rsidRPr="00497FD4">
        <w:rPr>
          <w:rFonts w:eastAsia="Times New Roman" w:cs="Calibri"/>
          <w:b/>
          <w:bCs/>
          <w:iCs/>
        </w:rPr>
        <w:t>Généralités sur les prix</w:t>
      </w:r>
      <w:bookmarkEnd w:id="351"/>
    </w:p>
    <w:p w14:paraId="3C52DEC2" w14:textId="09DED130" w:rsidR="00FE080E" w:rsidRPr="00497FD4" w:rsidRDefault="009E2CE2" w:rsidP="00B3599B">
      <w:pPr>
        <w:jc w:val="both"/>
      </w:pPr>
      <w:r w:rsidRPr="00497FD4">
        <w:t>Les prestations objet de l’accord-cadre sont réglées par application des prix indiqués en annexe financière de l’acte d’engagement.</w:t>
      </w:r>
    </w:p>
    <w:p w14:paraId="4B2006E9" w14:textId="77777777" w:rsidR="00991676" w:rsidRPr="00487588" w:rsidRDefault="009E2CE2" w:rsidP="00991676">
      <w:pPr>
        <w:spacing w:after="0" w:line="240" w:lineRule="auto"/>
        <w:jc w:val="both"/>
        <w:rPr>
          <w:rFonts w:eastAsia="Times New Roman" w:cs="Calibri"/>
          <w:color w:val="000000"/>
          <w:lang w:eastAsia="fr-FR"/>
        </w:rPr>
      </w:pPr>
      <w:r w:rsidRPr="00497FD4">
        <w:t>L’ensemble des frais du Titulaire est inclus dans les prix indiqués en annexe de l’acte d’engagement. Les prix comprennent les dépenses de toute nature inhérentes à l’exécution des prestations,</w:t>
      </w:r>
      <w:r w:rsidRPr="00497FD4">
        <w:rPr>
          <w:rFonts w:cs="Calibri"/>
        </w:rPr>
        <w:t xml:space="preserve"> dont notamment les frais d'hébergement, de déplacement, de logistique. </w:t>
      </w:r>
      <w:r w:rsidRPr="00497FD4">
        <w:t>Le Titulaire n’est fondé à réclamer aucun supplément de prix du fait d'une erreur d'évaluation de sa part sur la charge de travail ou les moyens de nature nécessaires à l'exécution des prestations.</w:t>
      </w:r>
      <w:r w:rsidR="00487588" w:rsidRPr="00487588">
        <w:rPr>
          <w:rFonts w:cs="Calibri"/>
          <w:color w:val="000000"/>
        </w:rPr>
        <w:t xml:space="preserve"> </w:t>
      </w:r>
    </w:p>
    <w:p w14:paraId="2E32A657" w14:textId="77777777" w:rsidR="00991676" w:rsidRPr="00487588" w:rsidRDefault="00991676" w:rsidP="00991676">
      <w:pPr>
        <w:spacing w:after="0" w:line="240" w:lineRule="auto"/>
        <w:jc w:val="both"/>
        <w:rPr>
          <w:rFonts w:eastAsia="Times New Roman" w:cs="Calibri"/>
          <w:color w:val="000000"/>
          <w:lang w:eastAsia="fr-FR"/>
        </w:rPr>
      </w:pPr>
      <w:r w:rsidRPr="00487588">
        <w:rPr>
          <w:rFonts w:eastAsia="Times New Roman" w:cs="Calibri"/>
          <w:color w:val="000000"/>
          <w:lang w:eastAsia="fr-FR"/>
        </w:rPr>
        <w:t xml:space="preserve">Les prix unitaires indiqués </w:t>
      </w:r>
      <w:r>
        <w:rPr>
          <w:rFonts w:eastAsia="Times New Roman" w:cs="Calibri"/>
          <w:color w:val="000000"/>
          <w:lang w:eastAsia="fr-FR"/>
        </w:rPr>
        <w:t>dans le BPU</w:t>
      </w:r>
      <w:r w:rsidRPr="00487588">
        <w:rPr>
          <w:rFonts w:eastAsia="Times New Roman" w:cs="Calibri"/>
          <w:color w:val="000000"/>
          <w:lang w:eastAsia="fr-FR"/>
        </w:rPr>
        <w:t xml:space="preserve"> sont des prix franco de port à l’exception des DROM (Réunion, Guyane, Martinique, Guadeloupe, </w:t>
      </w:r>
      <w:r w:rsidRPr="00487588">
        <w:rPr>
          <w:rFonts w:eastAsia="Times New Roman" w:cs="Calibri"/>
          <w:lang w:eastAsia="fr-FR"/>
        </w:rPr>
        <w:t>Mayotte</w:t>
      </w:r>
      <w:r w:rsidRPr="00487588">
        <w:rPr>
          <w:rFonts w:eastAsia="Times New Roman" w:cs="Calibri"/>
          <w:color w:val="FFFF00"/>
          <w:lang w:eastAsia="fr-FR"/>
        </w:rPr>
        <w:t xml:space="preserve">) </w:t>
      </w:r>
      <w:r w:rsidRPr="00487588">
        <w:rPr>
          <w:rFonts w:eastAsia="Times New Roman" w:cs="Calibri"/>
          <w:color w:val="000000"/>
          <w:lang w:eastAsia="fr-FR"/>
        </w:rPr>
        <w:t xml:space="preserve">et s’entendent tous frais compris (repas, déplacement, hébergement…). </w:t>
      </w:r>
      <w:r w:rsidRPr="003C3CEF">
        <w:rPr>
          <w:rFonts w:eastAsia="Times New Roman" w:cs="Calibri"/>
          <w:color w:val="000000"/>
          <w:lang w:eastAsia="fr-FR"/>
        </w:rPr>
        <w:t>Pour les DROM, les frais de transport inhérents, les taxes locales (droits de douane, TVA spécifique…) seront appliquées.</w:t>
      </w:r>
    </w:p>
    <w:p w14:paraId="5F5B7F97" w14:textId="72F2C713" w:rsidR="009E2CE2" w:rsidRDefault="009E2CE2" w:rsidP="009E2CE2">
      <w:pPr>
        <w:tabs>
          <w:tab w:val="left" w:pos="5245"/>
        </w:tabs>
        <w:spacing w:before="100" w:beforeAutospacing="1" w:after="100" w:afterAutospacing="1"/>
        <w:jc w:val="both"/>
      </w:pPr>
      <w:r w:rsidRPr="00497FD4">
        <w:t>Le taux de TVA en vigueur est de 20%</w:t>
      </w:r>
      <w:r w:rsidR="00FE080E">
        <w:t xml:space="preserve"> pour la métropole</w:t>
      </w:r>
      <w:r w:rsidRPr="00497FD4">
        <w:t xml:space="preserve">. La taxe sur la valeur ajoutée est facturée au taux en vigueur à la date de notification de l’accord-cadre. En cas de modification de la législation fiscale au cours de la durée de l’accord-cadre, il sera fait application du taux en vigueur à la date du fait générateur, sans qu’il soit besoin de constater la modification par voie d’avenant. </w:t>
      </w:r>
    </w:p>
    <w:p w14:paraId="2EA7D200" w14:textId="47EC0D4E" w:rsidR="009C08E7" w:rsidRPr="006F41DC" w:rsidRDefault="009E2CE2" w:rsidP="00967C93">
      <w:pPr>
        <w:keepNext/>
        <w:numPr>
          <w:ilvl w:val="1"/>
          <w:numId w:val="4"/>
        </w:numPr>
        <w:spacing w:before="240" w:after="60"/>
        <w:jc w:val="both"/>
        <w:outlineLvl w:val="1"/>
        <w:rPr>
          <w:rFonts w:eastAsia="Times New Roman" w:cs="Calibri"/>
          <w:b/>
          <w:bCs/>
          <w:iCs/>
        </w:rPr>
      </w:pPr>
      <w:bookmarkStart w:id="352" w:name="_Ref163036387"/>
      <w:bookmarkStart w:id="353" w:name="_Toc201655540"/>
      <w:r w:rsidRPr="006F41DC">
        <w:rPr>
          <w:rFonts w:eastAsia="Times New Roman" w:cs="Calibri"/>
          <w:b/>
          <w:bCs/>
          <w:iCs/>
        </w:rPr>
        <w:t>Forme du prix</w:t>
      </w:r>
      <w:bookmarkEnd w:id="352"/>
      <w:bookmarkEnd w:id="353"/>
    </w:p>
    <w:p w14:paraId="5615DEE2" w14:textId="3B7E0AB2" w:rsidR="009E2CE2" w:rsidRDefault="009E2CE2" w:rsidP="009E2CE2">
      <w:pPr>
        <w:spacing w:before="120" w:after="120"/>
        <w:jc w:val="both"/>
        <w:rPr>
          <w:rFonts w:eastAsia="Times New Roman" w:cs="Calibri"/>
          <w:lang w:eastAsia="fr-FR"/>
        </w:rPr>
      </w:pPr>
      <w:r w:rsidRPr="0090240C">
        <w:rPr>
          <w:rFonts w:cs="Calibri"/>
          <w:lang w:eastAsia="fr-FR"/>
        </w:rPr>
        <w:t xml:space="preserve">Les prix établis </w:t>
      </w:r>
      <w:r>
        <w:rPr>
          <w:rFonts w:cs="Calibri"/>
        </w:rPr>
        <w:t>dans le bordereau de prix unitaires</w:t>
      </w:r>
      <w:r w:rsidRPr="00055127">
        <w:rPr>
          <w:rFonts w:cs="Calibri"/>
        </w:rPr>
        <w:t xml:space="preserve"> annex</w:t>
      </w:r>
      <w:r>
        <w:rPr>
          <w:rFonts w:cs="Calibri"/>
        </w:rPr>
        <w:t>é</w:t>
      </w:r>
      <w:r w:rsidRPr="00055127">
        <w:rPr>
          <w:rFonts w:cs="Calibri"/>
        </w:rPr>
        <w:t xml:space="preserve"> </w:t>
      </w:r>
      <w:r>
        <w:rPr>
          <w:rFonts w:cs="Calibri"/>
        </w:rPr>
        <w:t>à</w:t>
      </w:r>
      <w:r w:rsidRPr="00055127">
        <w:rPr>
          <w:rFonts w:cs="Calibri"/>
        </w:rPr>
        <w:t xml:space="preserve"> l’acte d’engagement</w:t>
      </w:r>
      <w:r w:rsidRPr="0090240C">
        <w:rPr>
          <w:rFonts w:cs="Calibri"/>
          <w:lang w:eastAsia="fr-FR"/>
        </w:rPr>
        <w:t xml:space="preserve"> </w:t>
      </w:r>
      <w:r w:rsidRPr="006F41DC">
        <w:rPr>
          <w:rFonts w:cs="Calibri"/>
          <w:lang w:eastAsia="fr-FR"/>
        </w:rPr>
        <w:t>sont u</w:t>
      </w:r>
      <w:r w:rsidRPr="006F41DC">
        <w:rPr>
          <w:rFonts w:eastAsia="Times New Roman" w:cs="Calibri"/>
          <w:lang w:eastAsia="fr-FR"/>
        </w:rPr>
        <w:t>nitaires et révisables.</w:t>
      </w:r>
    </w:p>
    <w:p w14:paraId="6D6D2C52" w14:textId="38110E3A" w:rsidR="00A8357D" w:rsidRPr="006F41DC" w:rsidRDefault="00A8357D" w:rsidP="009E2CE2">
      <w:pPr>
        <w:spacing w:before="120" w:after="120"/>
        <w:jc w:val="both"/>
        <w:rPr>
          <w:rFonts w:eastAsia="Times New Roman" w:cs="Calibri"/>
          <w:lang w:eastAsia="fr-FR"/>
        </w:rPr>
      </w:pPr>
      <w:r w:rsidRPr="00A8357D">
        <w:rPr>
          <w:rFonts w:eastAsia="Times New Roman" w:cs="Calibri"/>
          <w:lang w:eastAsia="fr-FR"/>
        </w:rPr>
        <w:t>Le coût d’acquisition comprend le coût de l’équipement considéré et le coût de la garantie pour 5 ans.</w:t>
      </w:r>
    </w:p>
    <w:p w14:paraId="2014704D" w14:textId="61C66DA6" w:rsidR="009E2CE2" w:rsidRDefault="009E2CE2" w:rsidP="009E2CE2">
      <w:pPr>
        <w:spacing w:before="120" w:after="120"/>
        <w:jc w:val="both"/>
        <w:rPr>
          <w:rFonts w:cs="Calibri"/>
          <w:lang w:eastAsia="fr-FR"/>
        </w:rPr>
      </w:pPr>
      <w:r w:rsidRPr="00817F36">
        <w:rPr>
          <w:rFonts w:cs="Calibri"/>
          <w:lang w:eastAsia="fr-FR"/>
        </w:rPr>
        <w:t>Les prix sont réputés établis sur la base des conditions économiques en vigueur</w:t>
      </w:r>
      <w:r w:rsidRPr="0090240C">
        <w:rPr>
          <w:rFonts w:cs="Calibri"/>
          <w:lang w:eastAsia="fr-FR"/>
        </w:rPr>
        <w:t xml:space="preserve"> à la date de remise des offres. </w:t>
      </w:r>
    </w:p>
    <w:p w14:paraId="157F3FB5" w14:textId="77777777" w:rsidR="000B76F7" w:rsidRPr="000B76F7" w:rsidRDefault="000B76F7" w:rsidP="000B76F7">
      <w:pPr>
        <w:keepNext/>
        <w:numPr>
          <w:ilvl w:val="1"/>
          <w:numId w:val="4"/>
        </w:numPr>
        <w:spacing w:before="240" w:after="60"/>
        <w:jc w:val="both"/>
        <w:outlineLvl w:val="1"/>
        <w:rPr>
          <w:rFonts w:eastAsia="Times New Roman" w:cs="Calibri"/>
          <w:b/>
          <w:bCs/>
          <w:iCs/>
        </w:rPr>
      </w:pPr>
      <w:bookmarkStart w:id="354" w:name="_Toc201655541"/>
      <w:r w:rsidRPr="000B76F7">
        <w:rPr>
          <w:rFonts w:eastAsia="Times New Roman" w:cs="Calibri"/>
          <w:b/>
          <w:bCs/>
          <w:iCs/>
        </w:rPr>
        <w:t>Dégressivité : Remise sur le montant exécuté de l’accord-cadre</w:t>
      </w:r>
      <w:bookmarkEnd w:id="354"/>
    </w:p>
    <w:p w14:paraId="44F11B49" w14:textId="654192EE" w:rsidR="005C1D54" w:rsidRDefault="000B76F7" w:rsidP="000B76F7">
      <w:pPr>
        <w:tabs>
          <w:tab w:val="left" w:pos="5245"/>
        </w:tabs>
        <w:spacing w:before="120"/>
        <w:jc w:val="both"/>
        <w:rPr>
          <w:rFonts w:cs="Calibri"/>
          <w:lang w:eastAsia="fr-FR"/>
        </w:rPr>
      </w:pPr>
      <w:r w:rsidRPr="006F41DC">
        <w:t>Un taux de remise exprimé en pourcentage, indiqué par le Titulaire dans son offre (annexe 03 financière, onglet financier 04_dégressivité), est appliqué sur le total hors taxes de chaque commande lorsque le chiffre d’affaires atteint les tranches indiquées dans l’annexe financière. Ce taux de remise est calculé sur le chiffre d’affaires consolidé hors taxes sur l’ensemble des commandes facturées. Il est arrêté chaque fin de semestre à compter de la date de notification de l’accord-cadre.</w:t>
      </w:r>
    </w:p>
    <w:p w14:paraId="4B24F88A" w14:textId="77777777" w:rsidR="009E2CE2" w:rsidRPr="006F41DC" w:rsidRDefault="009E2CE2" w:rsidP="006F41DC">
      <w:pPr>
        <w:keepNext/>
        <w:numPr>
          <w:ilvl w:val="0"/>
          <w:numId w:val="4"/>
        </w:numPr>
        <w:pBdr>
          <w:top w:val="single" w:sz="4" w:space="4" w:color="auto"/>
          <w:left w:val="single" w:sz="4" w:space="4" w:color="auto"/>
          <w:bottom w:val="single" w:sz="4" w:space="1" w:color="auto"/>
          <w:right w:val="single" w:sz="4" w:space="4" w:color="auto"/>
        </w:pBdr>
        <w:shd w:val="pct10" w:color="auto" w:fill="auto"/>
        <w:spacing w:before="360" w:after="240" w:line="240" w:lineRule="auto"/>
        <w:ind w:left="1418" w:hanging="1418"/>
        <w:outlineLvl w:val="0"/>
        <w:rPr>
          <w:rFonts w:eastAsia="Times New Roman" w:cs="Calibri"/>
          <w:b/>
          <w:bCs/>
          <w:caps/>
          <w:color w:val="002060"/>
          <w:kern w:val="32"/>
          <w:sz w:val="24"/>
          <w:szCs w:val="24"/>
          <w:lang w:eastAsia="fr-FR"/>
        </w:rPr>
      </w:pPr>
      <w:bookmarkStart w:id="355" w:name="_Toc483390552"/>
      <w:bookmarkStart w:id="356" w:name="_Toc201655542"/>
      <w:r w:rsidRPr="006F41DC">
        <w:rPr>
          <w:rFonts w:eastAsia="Times New Roman" w:cs="Calibri"/>
          <w:b/>
          <w:bCs/>
          <w:caps/>
          <w:color w:val="002060"/>
          <w:kern w:val="32"/>
          <w:sz w:val="24"/>
          <w:szCs w:val="24"/>
          <w:lang w:eastAsia="fr-FR"/>
        </w:rPr>
        <w:t>EVOLUTION DES PRIX</w:t>
      </w:r>
      <w:bookmarkEnd w:id="355"/>
      <w:bookmarkEnd w:id="356"/>
      <w:r w:rsidRPr="006F41DC">
        <w:rPr>
          <w:rFonts w:eastAsia="Times New Roman" w:cs="Calibri"/>
          <w:b/>
          <w:bCs/>
          <w:caps/>
          <w:color w:val="002060"/>
          <w:kern w:val="32"/>
          <w:sz w:val="24"/>
          <w:szCs w:val="24"/>
          <w:lang w:eastAsia="fr-FR"/>
        </w:rPr>
        <w:t xml:space="preserve"> </w:t>
      </w:r>
    </w:p>
    <w:p w14:paraId="6D48584B" w14:textId="77777777" w:rsidR="009E2CE2" w:rsidRDefault="009E2CE2" w:rsidP="00967C93">
      <w:pPr>
        <w:keepNext/>
        <w:numPr>
          <w:ilvl w:val="1"/>
          <w:numId w:val="4"/>
        </w:numPr>
        <w:spacing w:before="360" w:after="120"/>
        <w:jc w:val="both"/>
        <w:outlineLvl w:val="1"/>
        <w:rPr>
          <w:rFonts w:eastAsia="Times New Roman" w:cs="Calibri"/>
          <w:b/>
          <w:bCs/>
          <w:iCs/>
          <w:sz w:val="24"/>
          <w:szCs w:val="24"/>
        </w:rPr>
      </w:pPr>
      <w:bookmarkStart w:id="357" w:name="_Ref191450249"/>
      <w:bookmarkStart w:id="358" w:name="_Toc201655543"/>
      <w:bookmarkStart w:id="359" w:name="_Toc152575726"/>
      <w:r>
        <w:rPr>
          <w:rFonts w:eastAsia="Times New Roman" w:cs="Calibri"/>
          <w:b/>
          <w:bCs/>
          <w:iCs/>
          <w:sz w:val="24"/>
          <w:szCs w:val="24"/>
        </w:rPr>
        <w:t>Révision des prix</w:t>
      </w:r>
      <w:bookmarkEnd w:id="357"/>
      <w:bookmarkEnd w:id="358"/>
    </w:p>
    <w:p w14:paraId="0B7031A1" w14:textId="77777777" w:rsidR="009E2CE2" w:rsidRPr="001C71F7" w:rsidRDefault="009E2CE2" w:rsidP="00967C93">
      <w:pPr>
        <w:keepNext/>
        <w:numPr>
          <w:ilvl w:val="2"/>
          <w:numId w:val="4"/>
        </w:numPr>
        <w:spacing w:before="240" w:after="60"/>
        <w:jc w:val="both"/>
        <w:outlineLvl w:val="1"/>
        <w:rPr>
          <w:rFonts w:eastAsia="Times New Roman" w:cs="Calibri"/>
          <w:bCs/>
          <w:i/>
          <w:iCs/>
          <w:u w:val="single"/>
        </w:rPr>
      </w:pPr>
      <w:bookmarkStart w:id="360" w:name="_Toc201655544"/>
      <w:r>
        <w:rPr>
          <w:rFonts w:eastAsia="Times New Roman" w:cs="Calibri"/>
          <w:bCs/>
          <w:i/>
          <w:iCs/>
          <w:u w:val="single"/>
        </w:rPr>
        <w:t>Révision des prix des matériels</w:t>
      </w:r>
      <w:bookmarkEnd w:id="359"/>
      <w:bookmarkEnd w:id="360"/>
    </w:p>
    <w:p w14:paraId="6A2CB50B" w14:textId="318FA8F5" w:rsidR="009E2CE2" w:rsidRPr="00436D19" w:rsidRDefault="009E2CE2" w:rsidP="009E2CE2">
      <w:pPr>
        <w:tabs>
          <w:tab w:val="left" w:pos="5245"/>
        </w:tabs>
        <w:spacing w:before="120"/>
        <w:jc w:val="both"/>
        <w:rPr>
          <w:rFonts w:cs="Calibri"/>
        </w:rPr>
      </w:pPr>
      <w:r w:rsidRPr="00436D19">
        <w:rPr>
          <w:rFonts w:cs="Calibri"/>
        </w:rPr>
        <w:t xml:space="preserve">Les prix unitaires des matériels sont définis sur le fondement d’une parité Euro/Dollar US de 1 euro = </w:t>
      </w:r>
      <w:r w:rsidR="006F41DC" w:rsidRPr="006F41DC">
        <w:rPr>
          <w:rFonts w:cs="Calibri"/>
        </w:rPr>
        <w:t>X</w:t>
      </w:r>
      <w:r w:rsidR="009C08E7" w:rsidRPr="006F41DC">
        <w:rPr>
          <w:rFonts w:cs="Calibri"/>
        </w:rPr>
        <w:t xml:space="preserve">,XX </w:t>
      </w:r>
      <w:r w:rsidRPr="006F41DC">
        <w:rPr>
          <w:rFonts w:cs="Calibri"/>
        </w:rPr>
        <w:t>US$ (« Taux de départ »). Le Taux de départ est le taux en vigueur au 1</w:t>
      </w:r>
      <w:r w:rsidRPr="006F41DC">
        <w:rPr>
          <w:rFonts w:cs="Calibri"/>
          <w:vertAlign w:val="superscript"/>
        </w:rPr>
        <w:t>er</w:t>
      </w:r>
      <w:r w:rsidRPr="006F41DC">
        <w:rPr>
          <w:rFonts w:cs="Calibri"/>
        </w:rPr>
        <w:t xml:space="preserve"> jour ouvré du</w:t>
      </w:r>
      <w:r w:rsidRPr="00436D19">
        <w:rPr>
          <w:rFonts w:cs="Calibri"/>
        </w:rPr>
        <w:t xml:space="preserve"> mois précédent la remise des offres.</w:t>
      </w:r>
    </w:p>
    <w:p w14:paraId="502A52BE" w14:textId="71F48699" w:rsidR="009E2CE2" w:rsidRPr="00436D19" w:rsidRDefault="009E2CE2" w:rsidP="009E2CE2">
      <w:pPr>
        <w:tabs>
          <w:tab w:val="left" w:pos="5245"/>
        </w:tabs>
        <w:spacing w:before="120"/>
        <w:jc w:val="both"/>
        <w:rPr>
          <w:rFonts w:cs="Calibri"/>
        </w:rPr>
      </w:pPr>
      <w:r w:rsidRPr="00436D19">
        <w:rPr>
          <w:rFonts w:cs="Calibri"/>
        </w:rPr>
        <w:lastRenderedPageBreak/>
        <w:t xml:space="preserve">Le Titulaire s’engage à maintenir, pendant toute la durée du présent </w:t>
      </w:r>
      <w:r w:rsidR="009C360D">
        <w:rPr>
          <w:rFonts w:cs="Calibri"/>
        </w:rPr>
        <w:t>accord-cadre</w:t>
      </w:r>
      <w:r w:rsidRPr="00436D19">
        <w:rPr>
          <w:rFonts w:cs="Calibri"/>
        </w:rPr>
        <w:t xml:space="preserve">, les prix unitaires en euros consentis sans variation à la hausse sauf en cas de modification soudaine de l’équilibre économique du présent </w:t>
      </w:r>
      <w:r w:rsidR="009C360D">
        <w:rPr>
          <w:rFonts w:cs="Calibri"/>
        </w:rPr>
        <w:t>accord-cadre</w:t>
      </w:r>
      <w:r w:rsidRPr="00436D19">
        <w:rPr>
          <w:rFonts w:cs="Calibri"/>
        </w:rPr>
        <w:t>, due notamment à une variation de la parité Euro/Dollar US de plus de 5 % par rapport au Taux de départ.</w:t>
      </w:r>
    </w:p>
    <w:p w14:paraId="02B52482" w14:textId="77777777" w:rsidR="009E2CE2" w:rsidRPr="00436D19" w:rsidRDefault="009E2CE2" w:rsidP="009E2CE2">
      <w:pPr>
        <w:tabs>
          <w:tab w:val="left" w:pos="5245"/>
        </w:tabs>
        <w:spacing w:before="120"/>
        <w:jc w:val="both"/>
        <w:rPr>
          <w:rFonts w:cs="Calibri"/>
        </w:rPr>
      </w:pPr>
      <w:r w:rsidRPr="00436D19">
        <w:rPr>
          <w:rFonts w:cs="Calibri"/>
        </w:rPr>
        <w:t>Le 1</w:t>
      </w:r>
      <w:r w:rsidRPr="00436D19">
        <w:rPr>
          <w:rFonts w:cs="Calibri"/>
          <w:vertAlign w:val="superscript"/>
        </w:rPr>
        <w:t>er</w:t>
      </w:r>
      <w:r w:rsidRPr="00436D19">
        <w:rPr>
          <w:rFonts w:cs="Calibri"/>
        </w:rPr>
        <w:t xml:space="preserve"> jour ouvré </w:t>
      </w:r>
      <w:r w:rsidRPr="00570550">
        <w:rPr>
          <w:rFonts w:cs="Calibri"/>
        </w:rPr>
        <w:t xml:space="preserve">de </w:t>
      </w:r>
      <w:r w:rsidRPr="006F41DC">
        <w:rPr>
          <w:rFonts w:cs="Calibri"/>
        </w:rPr>
        <w:t>chaque mois</w:t>
      </w:r>
      <w:r w:rsidRPr="00570550">
        <w:rPr>
          <w:rFonts w:cs="Calibri"/>
        </w:rPr>
        <w:t>, les parties prennent</w:t>
      </w:r>
      <w:r w:rsidRPr="00436D19">
        <w:rPr>
          <w:rFonts w:cs="Calibri"/>
        </w:rPr>
        <w:t xml:space="preserve"> comme référant le taux Euros/Dollar US publié sur le site de la Banque de France (« Taux référent »).</w:t>
      </w:r>
    </w:p>
    <w:p w14:paraId="7A464EC3" w14:textId="070E188C" w:rsidR="009E2CE2" w:rsidRPr="00436D19" w:rsidRDefault="009E2CE2" w:rsidP="009E2CE2">
      <w:pPr>
        <w:tabs>
          <w:tab w:val="left" w:pos="5245"/>
        </w:tabs>
        <w:spacing w:before="120"/>
        <w:jc w:val="both"/>
        <w:rPr>
          <w:rFonts w:cs="Calibri"/>
        </w:rPr>
      </w:pPr>
      <w:r w:rsidRPr="00436D19">
        <w:rPr>
          <w:rFonts w:cs="Calibri"/>
        </w:rPr>
        <w:t xml:space="preserve">Les prix unitaires des acquisitions complémentaires objets du présent </w:t>
      </w:r>
      <w:r w:rsidR="009C360D">
        <w:rPr>
          <w:rFonts w:cs="Calibri"/>
        </w:rPr>
        <w:t>accord-cadre</w:t>
      </w:r>
      <w:r w:rsidRPr="00436D19">
        <w:rPr>
          <w:rFonts w:cs="Calibri"/>
        </w:rPr>
        <w:t xml:space="preserve"> restent inchangés tant que le Taux référent est compris dans un intervalle de plus ou moins 5 % par rapport au Taux de départ.</w:t>
      </w:r>
    </w:p>
    <w:p w14:paraId="7648903E" w14:textId="77777777" w:rsidR="009E2CE2" w:rsidRPr="00436D19" w:rsidRDefault="009E2CE2" w:rsidP="009E2CE2">
      <w:pPr>
        <w:tabs>
          <w:tab w:val="left" w:pos="5245"/>
        </w:tabs>
        <w:spacing w:before="120"/>
        <w:ind w:left="1701"/>
        <w:jc w:val="both"/>
        <w:rPr>
          <w:rFonts w:cs="Calibri"/>
        </w:rPr>
      </w:pPr>
      <w:r w:rsidRPr="00436D19">
        <w:rPr>
          <w:rFonts w:cs="Calibri"/>
        </w:rPr>
        <w:t>Exemple : 1 Euro = 1,40 Dollar US</w:t>
      </w:r>
    </w:p>
    <w:p w14:paraId="58D27F9A" w14:textId="77777777" w:rsidR="009E2CE2" w:rsidRPr="00436D19" w:rsidRDefault="009E2CE2" w:rsidP="009E2CE2">
      <w:pPr>
        <w:tabs>
          <w:tab w:val="left" w:pos="5245"/>
        </w:tabs>
        <w:ind w:left="1701"/>
        <w:jc w:val="both"/>
        <w:rPr>
          <w:rFonts w:cs="Calibri"/>
        </w:rPr>
      </w:pPr>
      <w:r w:rsidRPr="00436D19">
        <w:rPr>
          <w:rFonts w:cs="Calibri"/>
        </w:rPr>
        <w:t>L’intervalle (+/- 5 %) est compris entre 1 € = 1,47 US$ et 1 € = 1,33 US$</w:t>
      </w:r>
    </w:p>
    <w:p w14:paraId="1E761223" w14:textId="77777777" w:rsidR="009E2CE2" w:rsidRPr="00436D19" w:rsidRDefault="009E2CE2" w:rsidP="009E2CE2">
      <w:pPr>
        <w:tabs>
          <w:tab w:val="left" w:pos="5245"/>
        </w:tabs>
        <w:spacing w:before="120"/>
        <w:jc w:val="both"/>
        <w:rPr>
          <w:rFonts w:cs="Calibri"/>
        </w:rPr>
      </w:pPr>
      <w:r w:rsidRPr="00436D19">
        <w:rPr>
          <w:rFonts w:cs="Calibri"/>
        </w:rPr>
        <w:t>Si le Taux référent sort de l’intervalle défini ci-dessus, les parties sont d’accord pour revoir les prix unitaires au prorata de la variation du taux.</w:t>
      </w:r>
    </w:p>
    <w:p w14:paraId="32A27E5D" w14:textId="77777777" w:rsidR="009E2CE2" w:rsidRPr="00436D19" w:rsidRDefault="009E2CE2" w:rsidP="009E2CE2">
      <w:pPr>
        <w:tabs>
          <w:tab w:val="left" w:pos="5245"/>
        </w:tabs>
        <w:spacing w:before="120"/>
        <w:jc w:val="both"/>
        <w:rPr>
          <w:rFonts w:cs="Calibri"/>
        </w:rPr>
      </w:pPr>
      <w:r w:rsidRPr="00436D19">
        <w:rPr>
          <w:rFonts w:cs="Calibri"/>
        </w:rPr>
        <w:t xml:space="preserve">Le Taux référent à la date de révision des prix unitaires devient le Taux de départ. </w:t>
      </w:r>
    </w:p>
    <w:p w14:paraId="1ED691B9" w14:textId="77777777" w:rsidR="009E2CE2" w:rsidRPr="00436D19" w:rsidRDefault="009E2CE2" w:rsidP="009E2CE2">
      <w:pPr>
        <w:tabs>
          <w:tab w:val="left" w:pos="5245"/>
        </w:tabs>
        <w:spacing w:before="120"/>
        <w:jc w:val="both"/>
        <w:rPr>
          <w:rFonts w:cs="Calibri"/>
        </w:rPr>
      </w:pPr>
      <w:r w:rsidRPr="00436D19">
        <w:rPr>
          <w:rFonts w:cs="Calibri"/>
        </w:rPr>
        <w:t>Si le Taux référent sort de cet intervalle, alors le nouveau prix unitaire est calculé de la façon suivante :</w:t>
      </w:r>
    </w:p>
    <w:p w14:paraId="28A13B2D" w14:textId="77777777" w:rsidR="009E2CE2" w:rsidRPr="00436D19" w:rsidRDefault="009E2CE2" w:rsidP="009E2CE2">
      <w:pPr>
        <w:tabs>
          <w:tab w:val="left" w:pos="5245"/>
        </w:tabs>
        <w:spacing w:before="120"/>
        <w:jc w:val="center"/>
        <w:rPr>
          <w:rFonts w:cs="Calibri"/>
        </w:rPr>
      </w:pPr>
      <w:r w:rsidRPr="00436D19">
        <w:rPr>
          <w:rFonts w:cs="Calibri"/>
        </w:rPr>
        <w:t>(Prix unitaire en Euro * Taux de départ) / Taux référent</w:t>
      </w:r>
    </w:p>
    <w:p w14:paraId="4C680670" w14:textId="77777777" w:rsidR="009E2CE2" w:rsidRPr="00436D19" w:rsidRDefault="009E2CE2" w:rsidP="009E2CE2">
      <w:pPr>
        <w:tabs>
          <w:tab w:val="left" w:pos="5245"/>
        </w:tabs>
        <w:spacing w:before="120"/>
        <w:jc w:val="both"/>
        <w:rPr>
          <w:rFonts w:cs="Calibri"/>
        </w:rPr>
      </w:pPr>
      <w:r w:rsidRPr="00436D19">
        <w:rPr>
          <w:rFonts w:cs="Calibri"/>
        </w:rPr>
        <w:t>Le Titulaire s'engage à communiquer les nouveaux tarifs dans le délai de 5 jours à compter du jour de définition du Taux référent, à l'adresse suivante :</w:t>
      </w:r>
    </w:p>
    <w:p w14:paraId="4DCBCF67" w14:textId="77777777" w:rsidR="009E2CE2" w:rsidRPr="00436D19" w:rsidRDefault="009E2CE2" w:rsidP="009E2CE2">
      <w:pPr>
        <w:spacing w:before="240" w:after="0"/>
        <w:jc w:val="center"/>
        <w:rPr>
          <w:rFonts w:cs="Calibri"/>
        </w:rPr>
      </w:pPr>
      <w:r w:rsidRPr="00436D19">
        <w:rPr>
          <w:rFonts w:cs="Calibri"/>
        </w:rPr>
        <w:t>Cnam/DDSI/DATIE</w:t>
      </w:r>
    </w:p>
    <w:p w14:paraId="1EE07EA8" w14:textId="77777777" w:rsidR="009E2CE2" w:rsidRPr="00436D19" w:rsidRDefault="009E2CE2" w:rsidP="009E2CE2">
      <w:pPr>
        <w:spacing w:after="0"/>
        <w:jc w:val="center"/>
        <w:rPr>
          <w:rFonts w:cs="Calibri"/>
        </w:rPr>
      </w:pPr>
      <w:r w:rsidRPr="00436D19">
        <w:rPr>
          <w:rFonts w:cs="Calibri"/>
        </w:rPr>
        <w:t>50, Avenue du Professeur LEMIERRE</w:t>
      </w:r>
    </w:p>
    <w:p w14:paraId="2567BD83" w14:textId="77777777" w:rsidR="009E2CE2" w:rsidRPr="00436D19" w:rsidRDefault="009E2CE2" w:rsidP="009E2CE2">
      <w:pPr>
        <w:jc w:val="center"/>
        <w:rPr>
          <w:rFonts w:cs="Calibri"/>
        </w:rPr>
      </w:pPr>
      <w:r w:rsidRPr="00436D19">
        <w:rPr>
          <w:rFonts w:cs="Calibri"/>
        </w:rPr>
        <w:t>75986 Paris cedex 20</w:t>
      </w:r>
    </w:p>
    <w:p w14:paraId="17DE1333" w14:textId="77777777" w:rsidR="009E2CE2" w:rsidRPr="00436D19" w:rsidRDefault="009E2CE2" w:rsidP="009E2CE2">
      <w:pPr>
        <w:tabs>
          <w:tab w:val="left" w:pos="5245"/>
        </w:tabs>
        <w:spacing w:before="120"/>
        <w:jc w:val="both"/>
        <w:rPr>
          <w:rFonts w:cs="Calibri"/>
        </w:rPr>
      </w:pPr>
      <w:r w:rsidRPr="00436D19">
        <w:rPr>
          <w:rFonts w:cs="Calibri"/>
        </w:rPr>
        <w:t>ou toute autre adresse communiquée par mail par la Cnam au Titulaire.</w:t>
      </w:r>
    </w:p>
    <w:p w14:paraId="3D933F61" w14:textId="77777777" w:rsidR="009E2CE2" w:rsidRPr="00436D19" w:rsidRDefault="009E2CE2" w:rsidP="009E2CE2">
      <w:pPr>
        <w:tabs>
          <w:tab w:val="left" w:pos="5245"/>
        </w:tabs>
        <w:spacing w:before="120"/>
        <w:jc w:val="both"/>
        <w:rPr>
          <w:rFonts w:cs="Calibri"/>
        </w:rPr>
      </w:pPr>
      <w:r w:rsidRPr="00436D19">
        <w:rPr>
          <w:rFonts w:cs="Calibri"/>
        </w:rPr>
        <w:t>Après validation de la Cnam, ces nouveaux prix unitaires sont applicables sans effet rétroactif pour la période définie.</w:t>
      </w:r>
    </w:p>
    <w:p w14:paraId="54F33A63" w14:textId="2125AB15" w:rsidR="009E2CE2" w:rsidRDefault="009E2CE2" w:rsidP="009E2CE2">
      <w:pPr>
        <w:tabs>
          <w:tab w:val="left" w:pos="5245"/>
        </w:tabs>
        <w:spacing w:before="120"/>
        <w:jc w:val="both"/>
        <w:rPr>
          <w:rFonts w:cs="Calibri"/>
        </w:rPr>
      </w:pPr>
      <w:r w:rsidRPr="00436D19">
        <w:rPr>
          <w:rFonts w:cs="Calibri"/>
        </w:rPr>
        <w:t>Ces conditions tarifaires n'auront pas à être constatées par avenant.</w:t>
      </w:r>
    </w:p>
    <w:p w14:paraId="1213D31E" w14:textId="77777777" w:rsidR="009E2CE2" w:rsidRPr="001C71F7" w:rsidRDefault="009E2CE2" w:rsidP="00967C93">
      <w:pPr>
        <w:keepNext/>
        <w:numPr>
          <w:ilvl w:val="2"/>
          <w:numId w:val="4"/>
        </w:numPr>
        <w:spacing w:before="240" w:after="60"/>
        <w:jc w:val="both"/>
        <w:outlineLvl w:val="1"/>
        <w:rPr>
          <w:rFonts w:eastAsia="Times New Roman" w:cs="Calibri"/>
          <w:bCs/>
          <w:i/>
          <w:iCs/>
          <w:u w:val="single"/>
        </w:rPr>
      </w:pPr>
      <w:bookmarkStart w:id="361" w:name="_Toc201655545"/>
      <w:r w:rsidRPr="001C71F7">
        <w:rPr>
          <w:rFonts w:eastAsia="Times New Roman" w:cs="Calibri"/>
          <w:bCs/>
          <w:i/>
          <w:iCs/>
          <w:u w:val="single"/>
        </w:rPr>
        <w:t>Révision des prix</w:t>
      </w:r>
      <w:r>
        <w:rPr>
          <w:rFonts w:eastAsia="Times New Roman" w:cs="Calibri"/>
          <w:bCs/>
          <w:i/>
          <w:iCs/>
          <w:u w:val="single"/>
        </w:rPr>
        <w:t xml:space="preserve"> des prestations</w:t>
      </w:r>
      <w:bookmarkEnd w:id="361"/>
    </w:p>
    <w:p w14:paraId="2C74072E" w14:textId="5A10AB7B" w:rsidR="006F41DC" w:rsidRPr="006F41DC" w:rsidRDefault="009E2CE2" w:rsidP="006F41DC">
      <w:pPr>
        <w:spacing w:before="120" w:after="120"/>
        <w:jc w:val="both"/>
        <w:rPr>
          <w:rFonts w:cs="Calibri"/>
          <w:lang w:eastAsia="fr-FR"/>
        </w:rPr>
      </w:pPr>
      <w:r w:rsidRPr="00E55C86">
        <w:rPr>
          <w:rFonts w:cs="Calibri"/>
        </w:rPr>
        <w:t xml:space="preserve">Les prix des </w:t>
      </w:r>
      <w:r w:rsidRPr="006F41DC">
        <w:rPr>
          <w:rFonts w:cs="Calibri"/>
        </w:rPr>
        <w:t>prestations</w:t>
      </w:r>
      <w:r w:rsidR="00794A01" w:rsidRPr="006F41DC">
        <w:rPr>
          <w:rFonts w:cs="Calibri"/>
        </w:rPr>
        <w:t xml:space="preserve"> (installation, récupération des emballages, assistance technique)</w:t>
      </w:r>
      <w:r w:rsidRPr="006F41DC">
        <w:rPr>
          <w:rFonts w:cs="Calibri"/>
        </w:rPr>
        <w:t xml:space="preserve"> s</w:t>
      </w:r>
      <w:r w:rsidRPr="00E55C86">
        <w:rPr>
          <w:rFonts w:cs="Calibri"/>
        </w:rPr>
        <w:t xml:space="preserve">ont </w:t>
      </w:r>
      <w:r w:rsidR="00AA4DC3">
        <w:rPr>
          <w:rFonts w:cs="Calibri"/>
        </w:rPr>
        <w:t xml:space="preserve">révisables </w:t>
      </w:r>
      <w:r w:rsidRPr="00794A01">
        <w:rPr>
          <w:rFonts w:cs="Calibri"/>
        </w:rPr>
        <w:t xml:space="preserve">annuellement </w:t>
      </w:r>
      <w:r w:rsidR="006F41DC" w:rsidRPr="006F41DC">
        <w:rPr>
          <w:rFonts w:cs="Calibri"/>
          <w:lang w:eastAsia="fr-FR"/>
        </w:rPr>
        <w:t>à la date anniversaire de la notification d</w:t>
      </w:r>
      <w:r w:rsidR="009C360D">
        <w:rPr>
          <w:rFonts w:cs="Calibri"/>
          <w:lang w:eastAsia="fr-FR"/>
        </w:rPr>
        <w:t>e l’accord-cadre</w:t>
      </w:r>
      <w:r w:rsidR="006F41DC" w:rsidRPr="006F41DC">
        <w:rPr>
          <w:rFonts w:cs="Calibri"/>
          <w:lang w:eastAsia="fr-FR"/>
        </w:rPr>
        <w:t xml:space="preserve"> par application de la formule ci-dessous énoncée.</w:t>
      </w:r>
    </w:p>
    <w:p w14:paraId="1D96CFA3" w14:textId="3DFC94AC" w:rsidR="009E2CE2" w:rsidRDefault="006F41DC" w:rsidP="006F41DC">
      <w:pPr>
        <w:spacing w:before="120" w:after="120"/>
        <w:jc w:val="both"/>
        <w:rPr>
          <w:rFonts w:cs="Calibri"/>
        </w:rPr>
      </w:pPr>
      <w:r w:rsidRPr="006F41DC">
        <w:rPr>
          <w:rFonts w:cs="Calibri"/>
          <w:lang w:eastAsia="fr-FR"/>
        </w:rPr>
        <w:t>Avant application, le Titulaire informe par écrit la Cnam du montant des prix révisés, par lettre recommandée avec avis de réception, avec un préavis de 1 mois avant la date anniversaire de la notification de l</w:t>
      </w:r>
      <w:r w:rsidR="004943F0">
        <w:rPr>
          <w:rFonts w:cs="Calibri"/>
          <w:lang w:eastAsia="fr-FR"/>
        </w:rPr>
        <w:t>’accord-cadre</w:t>
      </w:r>
      <w:r w:rsidR="009E2CE2" w:rsidRPr="006F41DC">
        <w:rPr>
          <w:rFonts w:cs="Calibri"/>
          <w:lang w:eastAsia="fr-FR"/>
        </w:rPr>
        <w:t>.</w:t>
      </w:r>
      <w:r w:rsidR="009E2CE2" w:rsidRPr="00E55C86">
        <w:rPr>
          <w:rFonts w:cs="Calibri"/>
        </w:rPr>
        <w:t xml:space="preserve"> </w:t>
      </w:r>
    </w:p>
    <w:p w14:paraId="3DA85A5C" w14:textId="77777777" w:rsidR="009E2CE2" w:rsidRDefault="009E2CE2" w:rsidP="009E2CE2">
      <w:pPr>
        <w:jc w:val="both"/>
        <w:rPr>
          <w:rFonts w:cs="Calibri"/>
          <w:lang w:eastAsia="fr-FR"/>
        </w:rPr>
      </w:pPr>
      <w:r>
        <w:rPr>
          <w:rFonts w:cs="Calibri"/>
          <w:lang w:eastAsia="fr-FR"/>
        </w:rPr>
        <w:t>Cette révision, si elle est validée par la Cnam, s'applique aux commandes postérieures à la date de révision.</w:t>
      </w:r>
    </w:p>
    <w:p w14:paraId="7E9F5376" w14:textId="77777777" w:rsidR="009E2CE2" w:rsidRPr="00E55C86" w:rsidRDefault="009E2CE2" w:rsidP="009E2CE2">
      <w:pPr>
        <w:spacing w:before="120" w:after="120"/>
        <w:jc w:val="both"/>
        <w:rPr>
          <w:rFonts w:cs="Calibri"/>
        </w:rPr>
      </w:pPr>
      <w:r w:rsidRPr="00E55C86">
        <w:rPr>
          <w:rFonts w:cs="Calibri"/>
        </w:rPr>
        <w:lastRenderedPageBreak/>
        <w:t xml:space="preserve">La révision se fait par application de la formule paramétrique suivante : </w:t>
      </w:r>
    </w:p>
    <w:p w14:paraId="4151C01E" w14:textId="77777777" w:rsidR="009E2CE2" w:rsidRPr="00E55C86" w:rsidRDefault="009E2CE2" w:rsidP="009E2CE2">
      <w:pPr>
        <w:spacing w:before="120" w:after="120"/>
        <w:ind w:firstLine="708"/>
        <w:jc w:val="both"/>
        <w:rPr>
          <w:rFonts w:cs="Calibri"/>
        </w:rPr>
      </w:pPr>
      <w:r w:rsidRPr="006F41DC">
        <w:rPr>
          <w:rFonts w:cs="Calibri"/>
        </w:rPr>
        <w:t>P = P0 (0,3 + 0,7 Syntec / Syntec0)</w:t>
      </w:r>
    </w:p>
    <w:p w14:paraId="78440840" w14:textId="77777777" w:rsidR="009E2CE2" w:rsidRPr="00E55C86" w:rsidRDefault="009E2CE2" w:rsidP="009E2CE2">
      <w:pPr>
        <w:spacing w:before="120" w:after="120"/>
        <w:jc w:val="both"/>
        <w:rPr>
          <w:rFonts w:cs="Calibri"/>
        </w:rPr>
      </w:pPr>
      <w:r w:rsidRPr="00E55C86">
        <w:rPr>
          <w:rFonts w:cs="Calibri"/>
        </w:rPr>
        <w:t>Dans laquelle :</w:t>
      </w:r>
    </w:p>
    <w:p w14:paraId="64FD78C8" w14:textId="77777777" w:rsidR="009E2CE2" w:rsidRPr="00E55C86" w:rsidRDefault="009E2CE2" w:rsidP="009E2CE2">
      <w:pPr>
        <w:spacing w:before="120" w:after="120"/>
        <w:ind w:firstLine="708"/>
        <w:jc w:val="both"/>
        <w:rPr>
          <w:rFonts w:cs="Calibri"/>
        </w:rPr>
      </w:pPr>
      <w:r w:rsidRPr="00E55C86">
        <w:rPr>
          <w:rFonts w:cs="Calibri"/>
        </w:rPr>
        <w:t xml:space="preserve">P = Prix révisé </w:t>
      </w:r>
    </w:p>
    <w:p w14:paraId="6B0F8278" w14:textId="77777777" w:rsidR="009E2CE2" w:rsidRPr="00E55C86" w:rsidRDefault="009E2CE2" w:rsidP="009E2CE2">
      <w:pPr>
        <w:spacing w:before="120" w:after="120"/>
        <w:ind w:firstLine="708"/>
        <w:jc w:val="both"/>
        <w:rPr>
          <w:rFonts w:cs="Calibri"/>
        </w:rPr>
      </w:pPr>
      <w:r w:rsidRPr="00E55C86">
        <w:rPr>
          <w:rFonts w:cs="Calibri"/>
        </w:rPr>
        <w:t>P0 = Prix initial</w:t>
      </w:r>
    </w:p>
    <w:p w14:paraId="4D0D326C" w14:textId="77777777" w:rsidR="009E2CE2" w:rsidRPr="00E55C86" w:rsidRDefault="009E2CE2" w:rsidP="009E2CE2">
      <w:pPr>
        <w:spacing w:before="120" w:after="120"/>
        <w:ind w:left="708"/>
        <w:jc w:val="both"/>
        <w:rPr>
          <w:rFonts w:cs="Calibri"/>
        </w:rPr>
      </w:pPr>
      <w:r w:rsidRPr="00E55C86">
        <w:rPr>
          <w:rFonts w:cs="Calibri"/>
        </w:rPr>
        <w:t xml:space="preserve">Syntec = dernier indice Syntec publié, au Moniteur, </w:t>
      </w:r>
      <w:r>
        <w:rPr>
          <w:rFonts w:eastAsia="Times New Roman" w:cs="Calibri"/>
          <w:lang w:eastAsia="fr-FR"/>
        </w:rPr>
        <w:t>applicable au mois du dernier indice publié de l’année considérée</w:t>
      </w:r>
      <w:r w:rsidRPr="00E55C86">
        <w:rPr>
          <w:rFonts w:cs="Calibri"/>
        </w:rPr>
        <w:t>.</w:t>
      </w:r>
    </w:p>
    <w:p w14:paraId="0E544AC1" w14:textId="77777777" w:rsidR="009E2CE2" w:rsidRPr="00E55C86" w:rsidRDefault="009E2CE2" w:rsidP="009E2CE2">
      <w:pPr>
        <w:spacing w:before="120" w:after="120"/>
        <w:ind w:firstLine="708"/>
        <w:jc w:val="both"/>
        <w:rPr>
          <w:rFonts w:cs="Calibri"/>
        </w:rPr>
      </w:pPr>
      <w:r w:rsidRPr="00E55C86">
        <w:rPr>
          <w:rFonts w:cs="Calibri"/>
        </w:rPr>
        <w:t xml:space="preserve">Syntec0 = dernier indice Syntec publié, au Moniteur, </w:t>
      </w:r>
      <w:r>
        <w:rPr>
          <w:rFonts w:cs="Calibri"/>
        </w:rPr>
        <w:t>au mois</w:t>
      </w:r>
      <w:r w:rsidRPr="00E55C86">
        <w:rPr>
          <w:rFonts w:cs="Calibri"/>
        </w:rPr>
        <w:t xml:space="preserve"> limite de réception des offres. </w:t>
      </w:r>
    </w:p>
    <w:p w14:paraId="52C488B5" w14:textId="77777777" w:rsidR="009E2CE2" w:rsidRDefault="009E2CE2" w:rsidP="009E2CE2">
      <w:pPr>
        <w:spacing w:before="120" w:after="120"/>
        <w:jc w:val="both"/>
        <w:rPr>
          <w:rFonts w:cs="Calibri"/>
        </w:rPr>
      </w:pPr>
      <w:r>
        <w:rPr>
          <w:rFonts w:cs="Calibri"/>
        </w:rPr>
        <w:t>Les indices sont disponibles sur le site syntec.fr disponible sur le Moniteur.</w:t>
      </w:r>
    </w:p>
    <w:p w14:paraId="58BD633D" w14:textId="77777777" w:rsidR="009E2CE2" w:rsidRDefault="009E2CE2" w:rsidP="009E2CE2">
      <w:pPr>
        <w:spacing w:before="120" w:after="120"/>
        <w:jc w:val="both"/>
        <w:rPr>
          <w:rFonts w:cs="Calibri"/>
        </w:rPr>
      </w:pPr>
      <w:r>
        <w:rPr>
          <w:rFonts w:cs="Calibri"/>
        </w:rPr>
        <w:t>Les prix issus de la révision n’ont pas à être constatés par avenant.</w:t>
      </w:r>
    </w:p>
    <w:p w14:paraId="587D3DFD" w14:textId="2FEE248A" w:rsidR="00A31264" w:rsidRPr="00A31264" w:rsidRDefault="009E2CE2" w:rsidP="00967C93">
      <w:pPr>
        <w:keepNext/>
        <w:numPr>
          <w:ilvl w:val="1"/>
          <w:numId w:val="4"/>
        </w:numPr>
        <w:spacing w:before="360" w:after="120"/>
        <w:jc w:val="both"/>
        <w:outlineLvl w:val="1"/>
        <w:rPr>
          <w:rFonts w:eastAsia="Times New Roman" w:cs="Calibri"/>
          <w:b/>
          <w:bCs/>
          <w:iCs/>
          <w:sz w:val="24"/>
          <w:szCs w:val="24"/>
        </w:rPr>
      </w:pPr>
      <w:bookmarkStart w:id="362" w:name="_Toc201655546"/>
      <w:r w:rsidRPr="00A31264">
        <w:rPr>
          <w:rFonts w:eastAsia="Times New Roman" w:cs="Calibri"/>
          <w:b/>
          <w:bCs/>
          <w:iCs/>
          <w:sz w:val="24"/>
          <w:szCs w:val="24"/>
        </w:rPr>
        <w:t xml:space="preserve">Clause </w:t>
      </w:r>
      <w:r w:rsidR="00A31264" w:rsidRPr="00A31264">
        <w:rPr>
          <w:rFonts w:eastAsia="Times New Roman" w:cs="Calibri"/>
          <w:b/>
          <w:bCs/>
          <w:iCs/>
          <w:sz w:val="24"/>
          <w:szCs w:val="24"/>
        </w:rPr>
        <w:t>de sauvegarde</w:t>
      </w:r>
      <w:bookmarkEnd w:id="362"/>
      <w:r w:rsidR="00A31264">
        <w:rPr>
          <w:rFonts w:eastAsia="Times New Roman" w:cs="Calibri"/>
          <w:b/>
          <w:bCs/>
          <w:iCs/>
          <w:sz w:val="24"/>
          <w:szCs w:val="24"/>
        </w:rPr>
        <w:t> </w:t>
      </w:r>
    </w:p>
    <w:p w14:paraId="7495130B" w14:textId="403E4FCB" w:rsidR="009E2CE2" w:rsidRDefault="009E2CE2" w:rsidP="009E2CE2">
      <w:pPr>
        <w:autoSpaceDE w:val="0"/>
        <w:autoSpaceDN w:val="0"/>
        <w:adjustRightInd w:val="0"/>
        <w:spacing w:after="0" w:line="240" w:lineRule="auto"/>
        <w:jc w:val="both"/>
        <w:rPr>
          <w:rFonts w:cs="Calibri"/>
        </w:rPr>
      </w:pPr>
      <w:r w:rsidRPr="006F41DC">
        <w:rPr>
          <w:rFonts w:asciiTheme="minorHAnsi" w:hAnsiTheme="minorHAnsi" w:cstheme="minorHAnsi"/>
          <w:color w:val="000000"/>
          <w:lang w:eastAsia="fr-FR"/>
        </w:rPr>
        <w:t xml:space="preserve">S’il est constaté une augmentation </w:t>
      </w:r>
      <w:r w:rsidR="005121BC">
        <w:rPr>
          <w:rFonts w:asciiTheme="minorHAnsi" w:hAnsiTheme="minorHAnsi" w:cstheme="minorHAnsi"/>
          <w:color w:val="000000"/>
          <w:lang w:eastAsia="fr-FR"/>
        </w:rPr>
        <w:t xml:space="preserve">globale </w:t>
      </w:r>
      <w:r w:rsidRPr="006F41DC">
        <w:rPr>
          <w:rFonts w:asciiTheme="minorHAnsi" w:hAnsiTheme="minorHAnsi" w:cstheme="minorHAnsi"/>
          <w:color w:val="000000"/>
          <w:lang w:eastAsia="fr-FR"/>
        </w:rPr>
        <w:t xml:space="preserve">de plus de </w:t>
      </w:r>
      <w:r w:rsidR="00CE2A95" w:rsidRPr="006F41DC">
        <w:rPr>
          <w:rFonts w:asciiTheme="minorHAnsi" w:hAnsiTheme="minorHAnsi" w:cstheme="minorHAnsi"/>
          <w:color w:val="000000"/>
          <w:lang w:eastAsia="fr-FR"/>
        </w:rPr>
        <w:t>7</w:t>
      </w:r>
      <w:r w:rsidRPr="006F41DC">
        <w:rPr>
          <w:rFonts w:asciiTheme="minorHAnsi" w:hAnsiTheme="minorHAnsi" w:cstheme="minorHAnsi"/>
          <w:color w:val="000000"/>
          <w:lang w:eastAsia="fr-FR"/>
        </w:rPr>
        <w:t>% par rapport au</w:t>
      </w:r>
      <w:r w:rsidR="00794A01" w:rsidRPr="006F41DC">
        <w:rPr>
          <w:rFonts w:asciiTheme="minorHAnsi" w:hAnsiTheme="minorHAnsi" w:cstheme="minorHAnsi"/>
          <w:color w:val="000000"/>
          <w:lang w:eastAsia="fr-FR"/>
        </w:rPr>
        <w:t>x</w:t>
      </w:r>
      <w:r w:rsidRPr="006F41DC">
        <w:rPr>
          <w:rFonts w:asciiTheme="minorHAnsi" w:hAnsiTheme="minorHAnsi" w:cstheme="minorHAnsi"/>
          <w:color w:val="000000"/>
          <w:lang w:eastAsia="fr-FR"/>
        </w:rPr>
        <w:t xml:space="preserve"> prix de l’année précédente, </w:t>
      </w:r>
      <w:r w:rsidRPr="006F41DC">
        <w:rPr>
          <w:rFonts w:asciiTheme="minorHAnsi" w:hAnsiTheme="minorHAnsi" w:cstheme="minorHAnsi"/>
        </w:rPr>
        <w:t>la Cnam se réserve la possibilité de résilier l’accord-cadre, sans indemnité pour la partie non exécutée des prestations.</w:t>
      </w:r>
    </w:p>
    <w:p w14:paraId="16087ED1" w14:textId="77777777" w:rsidR="009E2CE2" w:rsidRPr="00CB4991" w:rsidRDefault="009E2CE2" w:rsidP="00967C93">
      <w:pPr>
        <w:keepNext/>
        <w:numPr>
          <w:ilvl w:val="1"/>
          <w:numId w:val="4"/>
        </w:numPr>
        <w:spacing w:before="360" w:after="120"/>
        <w:jc w:val="both"/>
        <w:outlineLvl w:val="1"/>
        <w:rPr>
          <w:rFonts w:eastAsia="Times New Roman" w:cs="Calibri"/>
          <w:b/>
          <w:bCs/>
          <w:iCs/>
          <w:sz w:val="24"/>
          <w:szCs w:val="24"/>
        </w:rPr>
      </w:pPr>
      <w:bookmarkStart w:id="363" w:name="_Toc152575728"/>
      <w:bookmarkStart w:id="364" w:name="_Toc201655547"/>
      <w:r w:rsidRPr="00CB4991">
        <w:rPr>
          <w:rFonts w:eastAsia="Times New Roman" w:cs="Calibri"/>
          <w:b/>
          <w:bCs/>
          <w:iCs/>
          <w:sz w:val="24"/>
          <w:szCs w:val="24"/>
        </w:rPr>
        <w:t>Diffusion des nouveaux tarifs</w:t>
      </w:r>
      <w:bookmarkEnd w:id="363"/>
      <w:bookmarkEnd w:id="364"/>
    </w:p>
    <w:p w14:paraId="5EF5C81A" w14:textId="0EBE158D" w:rsidR="009E2CE2" w:rsidRDefault="009E2CE2" w:rsidP="009E2CE2">
      <w:pPr>
        <w:spacing w:before="120" w:after="120" w:line="240" w:lineRule="auto"/>
        <w:jc w:val="both"/>
        <w:rPr>
          <w:rFonts w:cs="Calibri"/>
          <w:lang w:eastAsia="fr-FR"/>
        </w:rPr>
      </w:pPr>
      <w:r w:rsidRPr="00CB4991">
        <w:rPr>
          <w:rFonts w:cs="Calibri"/>
          <w:lang w:eastAsia="fr-FR"/>
        </w:rPr>
        <w:t xml:space="preserve">Toute révision tarifaire qu’elle soit inscrite à la hausse ou à la baisse, </w:t>
      </w:r>
      <w:r>
        <w:rPr>
          <w:rFonts w:cs="Calibri"/>
          <w:lang w:eastAsia="fr-FR"/>
        </w:rPr>
        <w:t>est</w:t>
      </w:r>
      <w:r w:rsidRPr="00CB4991">
        <w:rPr>
          <w:rFonts w:cs="Calibri"/>
          <w:lang w:eastAsia="fr-FR"/>
        </w:rPr>
        <w:t xml:space="preserve"> automatiquement communiquée par les services habilités de la C</w:t>
      </w:r>
      <w:r>
        <w:rPr>
          <w:rFonts w:cs="Calibri"/>
          <w:lang w:eastAsia="fr-FR"/>
        </w:rPr>
        <w:t>nam</w:t>
      </w:r>
      <w:r w:rsidRPr="00CB4991">
        <w:rPr>
          <w:rFonts w:cs="Calibri"/>
          <w:lang w:eastAsia="fr-FR"/>
        </w:rPr>
        <w:t xml:space="preserve"> aux différents </w:t>
      </w:r>
      <w:r>
        <w:rPr>
          <w:rFonts w:cs="Calibri"/>
          <w:lang w:eastAsia="fr-FR"/>
        </w:rPr>
        <w:t>organismes</w:t>
      </w:r>
      <w:r w:rsidRPr="00CB4991">
        <w:rPr>
          <w:rFonts w:cs="Calibri"/>
          <w:lang w:eastAsia="fr-FR"/>
        </w:rPr>
        <w:t xml:space="preserve">, sous la </w:t>
      </w:r>
      <w:r w:rsidRPr="006F41DC">
        <w:rPr>
          <w:rFonts w:cs="Calibri"/>
          <w:lang w:eastAsia="fr-FR"/>
        </w:rPr>
        <w:t>forme d’un bordereau de prix interne Cnam.</w:t>
      </w:r>
    </w:p>
    <w:p w14:paraId="160A85C8" w14:textId="77777777" w:rsidR="009E2CE2" w:rsidRPr="006F41DC" w:rsidRDefault="009E2CE2" w:rsidP="006F41DC">
      <w:pPr>
        <w:keepNext/>
        <w:numPr>
          <w:ilvl w:val="0"/>
          <w:numId w:val="4"/>
        </w:numPr>
        <w:pBdr>
          <w:top w:val="single" w:sz="4" w:space="4" w:color="auto"/>
          <w:left w:val="single" w:sz="4" w:space="4" w:color="auto"/>
          <w:bottom w:val="single" w:sz="4" w:space="1" w:color="auto"/>
          <w:right w:val="single" w:sz="4" w:space="4" w:color="auto"/>
        </w:pBdr>
        <w:shd w:val="pct10" w:color="auto" w:fill="auto"/>
        <w:spacing w:before="360" w:after="240" w:line="240" w:lineRule="auto"/>
        <w:ind w:left="1418" w:hanging="1418"/>
        <w:outlineLvl w:val="0"/>
        <w:rPr>
          <w:rFonts w:eastAsia="Times New Roman" w:cs="Calibri"/>
          <w:b/>
          <w:bCs/>
          <w:caps/>
          <w:color w:val="002060"/>
          <w:kern w:val="32"/>
          <w:sz w:val="24"/>
          <w:szCs w:val="24"/>
          <w:lang w:eastAsia="fr-FR"/>
        </w:rPr>
      </w:pPr>
      <w:bookmarkStart w:id="365" w:name="_Toc444674691"/>
      <w:bookmarkStart w:id="366" w:name="_Toc525724480"/>
      <w:bookmarkStart w:id="367" w:name="_Ref59184937"/>
      <w:bookmarkStart w:id="368" w:name="_Toc68176435"/>
      <w:bookmarkStart w:id="369" w:name="_Toc201655548"/>
      <w:r w:rsidRPr="006F41DC">
        <w:rPr>
          <w:rFonts w:eastAsia="Times New Roman" w:cs="Calibri"/>
          <w:b/>
          <w:bCs/>
          <w:caps/>
          <w:color w:val="002060"/>
          <w:kern w:val="32"/>
          <w:sz w:val="24"/>
          <w:szCs w:val="24"/>
          <w:lang w:eastAsia="fr-FR"/>
        </w:rPr>
        <w:t>MODALITES DE LIVRAISON DES EQUIPEMENTS</w:t>
      </w:r>
      <w:bookmarkEnd w:id="365"/>
      <w:bookmarkEnd w:id="366"/>
      <w:bookmarkEnd w:id="367"/>
      <w:bookmarkEnd w:id="368"/>
      <w:bookmarkEnd w:id="369"/>
    </w:p>
    <w:p w14:paraId="2CBB188F" w14:textId="77777777" w:rsidR="009E2CE2" w:rsidRPr="0070657F" w:rsidRDefault="009E2CE2" w:rsidP="00967C93">
      <w:pPr>
        <w:numPr>
          <w:ilvl w:val="1"/>
          <w:numId w:val="4"/>
        </w:numPr>
        <w:spacing w:before="120" w:after="120" w:line="240" w:lineRule="auto"/>
        <w:jc w:val="both"/>
        <w:rPr>
          <w:rFonts w:cs="Calibri"/>
          <w:b/>
          <w:bCs/>
          <w:iCs/>
          <w:lang w:eastAsia="fr-FR"/>
        </w:rPr>
      </w:pPr>
      <w:r w:rsidRPr="0070657F">
        <w:rPr>
          <w:rFonts w:cs="Calibri"/>
          <w:b/>
          <w:bCs/>
          <w:iCs/>
          <w:lang w:eastAsia="fr-FR"/>
        </w:rPr>
        <w:t>Lieu de livraison</w:t>
      </w:r>
    </w:p>
    <w:p w14:paraId="20A9E3B1" w14:textId="77777777" w:rsidR="009E2CE2" w:rsidRPr="0070657F" w:rsidRDefault="009E2CE2" w:rsidP="009E2CE2">
      <w:pPr>
        <w:spacing w:before="120" w:after="120" w:line="240" w:lineRule="auto"/>
        <w:jc w:val="both"/>
        <w:rPr>
          <w:rFonts w:cs="Calibri"/>
          <w:lang w:eastAsia="fr-FR"/>
        </w:rPr>
      </w:pPr>
      <w:r w:rsidRPr="0070657F">
        <w:rPr>
          <w:rFonts w:cs="Calibri"/>
          <w:lang w:eastAsia="fr-FR"/>
        </w:rPr>
        <w:t>Le lieu de livraison est précisé dans le bon de commande.</w:t>
      </w:r>
    </w:p>
    <w:p w14:paraId="3090CA8E" w14:textId="77777777" w:rsidR="009E2CE2" w:rsidRPr="0070657F" w:rsidRDefault="009E2CE2" w:rsidP="00967C93">
      <w:pPr>
        <w:numPr>
          <w:ilvl w:val="1"/>
          <w:numId w:val="4"/>
        </w:numPr>
        <w:spacing w:before="120" w:after="120" w:line="240" w:lineRule="auto"/>
        <w:jc w:val="both"/>
        <w:rPr>
          <w:rFonts w:cs="Calibri"/>
          <w:b/>
          <w:bCs/>
          <w:iCs/>
          <w:lang w:eastAsia="fr-FR"/>
        </w:rPr>
      </w:pPr>
      <w:r w:rsidRPr="0070657F">
        <w:rPr>
          <w:rFonts w:cs="Calibri"/>
          <w:b/>
          <w:bCs/>
          <w:iCs/>
          <w:lang w:eastAsia="fr-FR"/>
        </w:rPr>
        <w:t xml:space="preserve">Délais de livraison </w:t>
      </w:r>
    </w:p>
    <w:p w14:paraId="6049DFF9" w14:textId="69A4A66C" w:rsidR="00FE080E" w:rsidRPr="006F41DC" w:rsidRDefault="009E2CE2" w:rsidP="00FE080E">
      <w:pPr>
        <w:spacing w:before="120" w:after="120" w:line="240" w:lineRule="auto"/>
        <w:jc w:val="both"/>
        <w:rPr>
          <w:rFonts w:cs="Calibri"/>
          <w:lang w:eastAsia="fr-FR"/>
        </w:rPr>
      </w:pPr>
      <w:r w:rsidRPr="0070657F">
        <w:rPr>
          <w:rFonts w:cs="Calibri"/>
          <w:lang w:eastAsia="fr-FR"/>
        </w:rPr>
        <w:t>Les délais de livraison sont indiqués dans les bons de commande</w:t>
      </w:r>
      <w:r w:rsidR="006F41DC">
        <w:rPr>
          <w:rFonts w:cs="Calibri"/>
          <w:color w:val="FF0000"/>
          <w:lang w:eastAsia="fr-FR"/>
        </w:rPr>
        <w:t>.</w:t>
      </w:r>
    </w:p>
    <w:p w14:paraId="40098E82" w14:textId="75A4C499" w:rsidR="009E2CE2" w:rsidRPr="0070657F" w:rsidRDefault="009E2CE2" w:rsidP="009E2CE2">
      <w:pPr>
        <w:spacing w:before="120" w:after="120" w:line="240" w:lineRule="auto"/>
        <w:jc w:val="both"/>
        <w:rPr>
          <w:rFonts w:cs="Calibri"/>
          <w:lang w:eastAsia="fr-FR"/>
        </w:rPr>
      </w:pPr>
      <w:r w:rsidRPr="0070657F">
        <w:rPr>
          <w:rFonts w:cs="Calibri"/>
          <w:lang w:eastAsia="fr-FR"/>
        </w:rPr>
        <w:t>Outre les stipulations de l’article 13.3 du CCAG-TIC, un délai supplémentaire peut être accordé sur demande écrite du Titulaire, après accord exprès de la Cnam</w:t>
      </w:r>
      <w:r w:rsidR="0070657F">
        <w:rPr>
          <w:rFonts w:cs="Calibri"/>
          <w:lang w:eastAsia="fr-FR"/>
        </w:rPr>
        <w:t>/Organisme</w:t>
      </w:r>
      <w:r w:rsidRPr="0070657F">
        <w:rPr>
          <w:rFonts w:cs="Calibri"/>
          <w:lang w:eastAsia="fr-FR"/>
        </w:rPr>
        <w:t xml:space="preserve">. Ce délai supplémentaire est notifié au Titulaire par l’envoi d’une lettre recommandée avec accusé de réception. </w:t>
      </w:r>
    </w:p>
    <w:p w14:paraId="49ACED3D" w14:textId="77777777" w:rsidR="009E2CE2" w:rsidRPr="0070657F" w:rsidRDefault="009E2CE2" w:rsidP="00967C93">
      <w:pPr>
        <w:numPr>
          <w:ilvl w:val="1"/>
          <w:numId w:val="4"/>
        </w:numPr>
        <w:spacing w:before="120" w:after="120" w:line="240" w:lineRule="auto"/>
        <w:jc w:val="both"/>
        <w:rPr>
          <w:rFonts w:cs="Calibri"/>
          <w:b/>
          <w:bCs/>
          <w:iCs/>
          <w:lang w:eastAsia="fr-FR"/>
        </w:rPr>
      </w:pPr>
      <w:r w:rsidRPr="0070657F">
        <w:rPr>
          <w:rFonts w:cs="Calibri"/>
          <w:b/>
          <w:bCs/>
          <w:iCs/>
          <w:lang w:eastAsia="fr-FR"/>
        </w:rPr>
        <w:t xml:space="preserve">Modalités de livraison </w:t>
      </w:r>
    </w:p>
    <w:p w14:paraId="601779B6" w14:textId="1DA1014D" w:rsidR="00FE080E" w:rsidRPr="0070657F" w:rsidRDefault="009E2CE2" w:rsidP="00FE080E">
      <w:pPr>
        <w:spacing w:before="120" w:after="120" w:line="240" w:lineRule="auto"/>
        <w:jc w:val="both"/>
        <w:rPr>
          <w:rFonts w:cs="Calibri"/>
          <w:lang w:eastAsia="fr-FR"/>
        </w:rPr>
      </w:pPr>
      <w:r w:rsidRPr="0070657F">
        <w:rPr>
          <w:rFonts w:cs="Calibri"/>
          <w:lang w:eastAsia="fr-FR"/>
        </w:rPr>
        <w:t>La livraison est exécutée selon les modalités de</w:t>
      </w:r>
      <w:r w:rsidR="00FE2A01">
        <w:rPr>
          <w:rFonts w:cs="Calibri"/>
          <w:lang w:eastAsia="fr-FR"/>
        </w:rPr>
        <w:t>s</w:t>
      </w:r>
      <w:r w:rsidRPr="0070657F">
        <w:rPr>
          <w:rFonts w:cs="Calibri"/>
          <w:lang w:eastAsia="fr-FR"/>
        </w:rPr>
        <w:t xml:space="preserve"> article</w:t>
      </w:r>
      <w:r w:rsidR="00FE2A01">
        <w:rPr>
          <w:rFonts w:cs="Calibri"/>
          <w:lang w:eastAsia="fr-FR"/>
        </w:rPr>
        <w:t>s 20 et</w:t>
      </w:r>
      <w:r w:rsidRPr="0070657F">
        <w:rPr>
          <w:rFonts w:cs="Calibri"/>
          <w:lang w:eastAsia="fr-FR"/>
        </w:rPr>
        <w:t xml:space="preserve"> 21 du CCAG-TIC. Les équipements sont livrés franco de port et d'emballage, dans les conditions optimales de sécurité par envois spécialisés, avec contrôle de leur destination finale.</w:t>
      </w:r>
    </w:p>
    <w:p w14:paraId="0CCDA90E" w14:textId="77777777" w:rsidR="009E2CE2" w:rsidRPr="0070657F" w:rsidRDefault="009E2CE2" w:rsidP="009E2CE2">
      <w:pPr>
        <w:spacing w:before="120" w:after="120" w:line="240" w:lineRule="auto"/>
        <w:jc w:val="both"/>
        <w:rPr>
          <w:rFonts w:cs="Calibri"/>
          <w:lang w:eastAsia="fr-FR"/>
        </w:rPr>
      </w:pPr>
      <w:r w:rsidRPr="0070657F">
        <w:rPr>
          <w:rFonts w:cs="Calibri"/>
          <w:lang w:eastAsia="fr-FR"/>
        </w:rPr>
        <w:t>Les frais et risques afférents au transport des équipements demeurent à la charge du Titulaire.</w:t>
      </w:r>
    </w:p>
    <w:p w14:paraId="48DB30D0" w14:textId="7DA9FC5E" w:rsidR="009E2CE2" w:rsidRDefault="009E2CE2" w:rsidP="009E2CE2">
      <w:pPr>
        <w:spacing w:before="120" w:after="120" w:line="240" w:lineRule="auto"/>
        <w:jc w:val="both"/>
        <w:rPr>
          <w:rFonts w:cs="Calibri"/>
          <w:lang w:eastAsia="fr-FR"/>
        </w:rPr>
      </w:pPr>
      <w:r w:rsidRPr="0070657F">
        <w:rPr>
          <w:rFonts w:cs="Calibri"/>
          <w:lang w:eastAsia="fr-FR"/>
        </w:rPr>
        <w:t xml:space="preserve">Le Titulaire doit obligatoirement communiquer à la Cnam </w:t>
      </w:r>
      <w:r w:rsidR="00347060" w:rsidRPr="006F41DC">
        <w:rPr>
          <w:rFonts w:cs="Calibri"/>
          <w:lang w:eastAsia="fr-FR"/>
        </w:rPr>
        <w:t>et aux organismes</w:t>
      </w:r>
      <w:r w:rsidR="00347060">
        <w:rPr>
          <w:rFonts w:cs="Calibri"/>
          <w:lang w:eastAsia="fr-FR"/>
        </w:rPr>
        <w:t xml:space="preserve"> </w:t>
      </w:r>
      <w:r w:rsidRPr="0070657F">
        <w:rPr>
          <w:rFonts w:cs="Calibri"/>
          <w:lang w:eastAsia="fr-FR"/>
        </w:rPr>
        <w:t xml:space="preserve">les conditions d’environnement nécessaires à l’installation des équipements livrés. </w:t>
      </w:r>
    </w:p>
    <w:p w14:paraId="1F8DC8D8" w14:textId="6E28A49E" w:rsidR="00FE080E" w:rsidRPr="00FE080E" w:rsidRDefault="00FE080E" w:rsidP="00F84E2E">
      <w:pPr>
        <w:spacing w:after="0" w:line="240" w:lineRule="auto"/>
        <w:jc w:val="both"/>
        <w:rPr>
          <w:rFonts w:cs="Calibri"/>
          <w:lang w:eastAsia="fr-FR"/>
        </w:rPr>
      </w:pPr>
      <w:r w:rsidRPr="00FE080E">
        <w:rPr>
          <w:rFonts w:cs="Calibri"/>
          <w:lang w:eastAsia="fr-FR"/>
        </w:rPr>
        <w:t>Toute livraison réalisée par le Titulaire est accompagnée d’un bon de livraison comportant au minimum:</w:t>
      </w:r>
    </w:p>
    <w:p w14:paraId="1D5EB9CC" w14:textId="77777777" w:rsidR="00FE080E" w:rsidRPr="00FE080E" w:rsidRDefault="00FE080E" w:rsidP="00F84E2E">
      <w:pPr>
        <w:spacing w:after="0" w:line="240" w:lineRule="auto"/>
        <w:jc w:val="both"/>
        <w:rPr>
          <w:rFonts w:cs="Calibri"/>
          <w:lang w:eastAsia="fr-FR"/>
        </w:rPr>
      </w:pPr>
      <w:r w:rsidRPr="00FE080E">
        <w:rPr>
          <w:rFonts w:cs="Calibri"/>
          <w:lang w:eastAsia="fr-FR"/>
        </w:rPr>
        <w:t>-</w:t>
      </w:r>
      <w:r w:rsidRPr="00FE080E">
        <w:rPr>
          <w:rFonts w:cs="Calibri"/>
          <w:lang w:eastAsia="fr-FR"/>
        </w:rPr>
        <w:tab/>
        <w:t>La date d’expédition ;</w:t>
      </w:r>
    </w:p>
    <w:p w14:paraId="560A8AD8" w14:textId="77777777" w:rsidR="00FE080E" w:rsidRPr="00FE080E" w:rsidRDefault="00FE080E" w:rsidP="00F84E2E">
      <w:pPr>
        <w:spacing w:after="0" w:line="240" w:lineRule="auto"/>
        <w:jc w:val="both"/>
        <w:rPr>
          <w:rFonts w:cs="Calibri"/>
          <w:lang w:eastAsia="fr-FR"/>
        </w:rPr>
      </w:pPr>
      <w:r w:rsidRPr="00FE080E">
        <w:rPr>
          <w:rFonts w:cs="Calibri"/>
          <w:lang w:eastAsia="fr-FR"/>
        </w:rPr>
        <w:lastRenderedPageBreak/>
        <w:t>-</w:t>
      </w:r>
      <w:r w:rsidRPr="00FE080E">
        <w:rPr>
          <w:rFonts w:cs="Calibri"/>
          <w:lang w:eastAsia="fr-FR"/>
        </w:rPr>
        <w:tab/>
        <w:t>La référence de la commande ;</w:t>
      </w:r>
    </w:p>
    <w:p w14:paraId="6D7D6219" w14:textId="77777777" w:rsidR="00FE080E" w:rsidRPr="00FE080E" w:rsidRDefault="00FE080E" w:rsidP="00F84E2E">
      <w:pPr>
        <w:spacing w:after="0" w:line="240" w:lineRule="auto"/>
        <w:jc w:val="both"/>
        <w:rPr>
          <w:rFonts w:cs="Calibri"/>
          <w:lang w:eastAsia="fr-FR"/>
        </w:rPr>
      </w:pPr>
      <w:r w:rsidRPr="00FE080E">
        <w:rPr>
          <w:rFonts w:cs="Calibri"/>
          <w:lang w:eastAsia="fr-FR"/>
        </w:rPr>
        <w:t>-</w:t>
      </w:r>
      <w:r w:rsidRPr="00FE080E">
        <w:rPr>
          <w:rFonts w:cs="Calibri"/>
          <w:lang w:eastAsia="fr-FR"/>
        </w:rPr>
        <w:tab/>
        <w:t>L’identification de l’organisme ;</w:t>
      </w:r>
    </w:p>
    <w:p w14:paraId="7E294CEB" w14:textId="77777777" w:rsidR="00FE080E" w:rsidRPr="00FE080E" w:rsidRDefault="00FE080E" w:rsidP="00F84E2E">
      <w:pPr>
        <w:spacing w:after="0" w:line="240" w:lineRule="auto"/>
        <w:jc w:val="both"/>
        <w:rPr>
          <w:rFonts w:cs="Calibri"/>
          <w:lang w:eastAsia="fr-FR"/>
        </w:rPr>
      </w:pPr>
      <w:r w:rsidRPr="00FE080E">
        <w:rPr>
          <w:rFonts w:cs="Calibri"/>
          <w:lang w:eastAsia="fr-FR"/>
        </w:rPr>
        <w:t>-</w:t>
      </w:r>
      <w:r w:rsidRPr="00FE080E">
        <w:rPr>
          <w:rFonts w:cs="Calibri"/>
          <w:lang w:eastAsia="fr-FR"/>
        </w:rPr>
        <w:tab/>
        <w:t>L’identification du Titulaire ;</w:t>
      </w:r>
    </w:p>
    <w:p w14:paraId="1178CCAF" w14:textId="77777777" w:rsidR="00FE080E" w:rsidRPr="00FE080E" w:rsidRDefault="00FE080E" w:rsidP="00F84E2E">
      <w:pPr>
        <w:spacing w:after="0" w:line="240" w:lineRule="auto"/>
        <w:jc w:val="both"/>
        <w:rPr>
          <w:rFonts w:cs="Calibri"/>
          <w:lang w:eastAsia="fr-FR"/>
        </w:rPr>
      </w:pPr>
      <w:r w:rsidRPr="00FE080E">
        <w:rPr>
          <w:rFonts w:cs="Calibri"/>
          <w:lang w:eastAsia="fr-FR"/>
        </w:rPr>
        <w:t>-</w:t>
      </w:r>
      <w:r w:rsidRPr="00FE080E">
        <w:rPr>
          <w:rFonts w:cs="Calibri"/>
          <w:lang w:eastAsia="fr-FR"/>
        </w:rPr>
        <w:tab/>
        <w:t>L’identification des matériels livrés et, le cas échéant, la répartition par colis ;</w:t>
      </w:r>
    </w:p>
    <w:p w14:paraId="62510C0C" w14:textId="77777777" w:rsidR="00FE080E" w:rsidRPr="00FE080E" w:rsidRDefault="00FE080E" w:rsidP="00F84E2E">
      <w:pPr>
        <w:spacing w:after="0" w:line="240" w:lineRule="auto"/>
        <w:jc w:val="both"/>
        <w:rPr>
          <w:rFonts w:cs="Calibri"/>
          <w:lang w:eastAsia="fr-FR"/>
        </w:rPr>
      </w:pPr>
      <w:r w:rsidRPr="00FE080E">
        <w:rPr>
          <w:rFonts w:cs="Calibri"/>
          <w:lang w:eastAsia="fr-FR"/>
        </w:rPr>
        <w:t>Chaque colis doit porter de façon apparente son numéro d’ordre, tel qu’il figure sur le bon de livraison. Il renferme l’inventaire de son contenu.</w:t>
      </w:r>
    </w:p>
    <w:p w14:paraId="5A480438" w14:textId="6CE26645" w:rsidR="00FE080E" w:rsidRPr="00FE080E" w:rsidRDefault="00FE080E" w:rsidP="00F84E2E">
      <w:pPr>
        <w:spacing w:after="0" w:line="240" w:lineRule="auto"/>
        <w:jc w:val="both"/>
        <w:rPr>
          <w:rFonts w:cs="Calibri"/>
          <w:lang w:eastAsia="fr-FR"/>
        </w:rPr>
      </w:pPr>
      <w:r w:rsidRPr="00FE080E">
        <w:rPr>
          <w:rFonts w:cs="Calibri"/>
          <w:lang w:eastAsia="fr-FR"/>
        </w:rPr>
        <w:t xml:space="preserve">La livraison est constatée par la signature du bon de livraison, dont chaque partie conserve un exemplaire. </w:t>
      </w:r>
    </w:p>
    <w:p w14:paraId="7D43A21F" w14:textId="5C0EABD1" w:rsidR="00FE080E" w:rsidRPr="0070657F" w:rsidRDefault="00FE080E" w:rsidP="00FE080E">
      <w:pPr>
        <w:spacing w:before="120" w:after="120" w:line="240" w:lineRule="auto"/>
        <w:jc w:val="both"/>
        <w:rPr>
          <w:rFonts w:cs="Calibri"/>
          <w:lang w:eastAsia="fr-FR"/>
        </w:rPr>
      </w:pPr>
      <w:r w:rsidRPr="00FE080E">
        <w:rPr>
          <w:rFonts w:cs="Calibri"/>
          <w:lang w:eastAsia="fr-FR"/>
        </w:rPr>
        <w:t xml:space="preserve">De façon complémentaire, un bon de livraison électronique </w:t>
      </w:r>
      <w:r w:rsidR="00F84E2E">
        <w:rPr>
          <w:rFonts w:cs="Calibri"/>
          <w:lang w:eastAsia="fr-FR"/>
        </w:rPr>
        <w:t xml:space="preserve">tel que </w:t>
      </w:r>
      <w:r w:rsidRPr="00FE080E">
        <w:rPr>
          <w:rFonts w:cs="Calibri"/>
          <w:lang w:eastAsia="fr-FR"/>
        </w:rPr>
        <w:t xml:space="preserve">décrit </w:t>
      </w:r>
      <w:r w:rsidR="00F84E2E">
        <w:rPr>
          <w:rFonts w:cs="Calibri"/>
          <w:lang w:eastAsia="fr-FR"/>
        </w:rPr>
        <w:t>au</w:t>
      </w:r>
      <w:r w:rsidRPr="00FE080E">
        <w:rPr>
          <w:rFonts w:cs="Calibri"/>
          <w:lang w:eastAsia="fr-FR"/>
        </w:rPr>
        <w:t xml:space="preserve"> CCTP devra être émis.</w:t>
      </w:r>
    </w:p>
    <w:p w14:paraId="1BEC7448" w14:textId="77777777" w:rsidR="009E2CE2" w:rsidRPr="006F41DC" w:rsidRDefault="009E2CE2" w:rsidP="006F41DC">
      <w:pPr>
        <w:keepNext/>
        <w:numPr>
          <w:ilvl w:val="0"/>
          <w:numId w:val="4"/>
        </w:numPr>
        <w:pBdr>
          <w:top w:val="single" w:sz="4" w:space="4" w:color="auto"/>
          <w:left w:val="single" w:sz="4" w:space="4" w:color="auto"/>
          <w:bottom w:val="single" w:sz="4" w:space="1" w:color="auto"/>
          <w:right w:val="single" w:sz="4" w:space="4" w:color="auto"/>
        </w:pBdr>
        <w:shd w:val="pct10" w:color="auto" w:fill="auto"/>
        <w:spacing w:before="360" w:after="240" w:line="240" w:lineRule="auto"/>
        <w:ind w:left="1418" w:hanging="1418"/>
        <w:outlineLvl w:val="0"/>
        <w:rPr>
          <w:rFonts w:eastAsia="Times New Roman" w:cs="Calibri"/>
          <w:b/>
          <w:bCs/>
          <w:caps/>
          <w:color w:val="002060"/>
          <w:kern w:val="32"/>
          <w:sz w:val="24"/>
          <w:szCs w:val="24"/>
          <w:lang w:eastAsia="fr-FR"/>
        </w:rPr>
      </w:pPr>
      <w:bookmarkStart w:id="370" w:name="_Toc201655549"/>
      <w:r w:rsidRPr="006F41DC">
        <w:rPr>
          <w:rFonts w:eastAsia="Times New Roman" w:cs="Calibri"/>
          <w:b/>
          <w:bCs/>
          <w:caps/>
          <w:color w:val="002060"/>
          <w:kern w:val="32"/>
          <w:sz w:val="24"/>
          <w:szCs w:val="24"/>
          <w:lang w:eastAsia="fr-FR"/>
        </w:rPr>
        <w:t>CLAUSE DE REEXAMEN</w:t>
      </w:r>
      <w:bookmarkEnd w:id="370"/>
    </w:p>
    <w:p w14:paraId="5935A407" w14:textId="77777777" w:rsidR="009E2CE2" w:rsidRPr="00D56A46" w:rsidRDefault="009E2CE2" w:rsidP="009E2CE2">
      <w:pPr>
        <w:spacing w:before="120" w:after="120"/>
        <w:jc w:val="both"/>
        <w:rPr>
          <w:lang w:eastAsia="fr-FR"/>
        </w:rPr>
      </w:pPr>
      <w:r w:rsidRPr="00D56A46">
        <w:rPr>
          <w:lang w:eastAsia="fr-FR"/>
        </w:rPr>
        <w:t xml:space="preserve">En cas d’augmentation des coûts des matériels ou de l’énergie nécessaires à l’exécution de l’accord-cadre, résultant de circonstances extérieures aux parties et conduisant le Titulaire à exposer, pour l’exécution de l’accord-cadre, des sommes représentant plus de </w:t>
      </w:r>
      <w:r w:rsidRPr="005121BC">
        <w:rPr>
          <w:lang w:eastAsia="fr-FR"/>
        </w:rPr>
        <w:t>10%</w:t>
      </w:r>
      <w:r w:rsidRPr="00D56A46">
        <w:rPr>
          <w:lang w:eastAsia="fr-FR"/>
        </w:rPr>
        <w:t xml:space="preserve"> du prix figurant dans le bordereau de prix, annexé à l’acte d’engagement et révisé (en application de l’</w:t>
      </w:r>
      <w:r>
        <w:rPr>
          <w:lang w:eastAsia="fr-FR"/>
        </w:rPr>
        <w:t xml:space="preserve">article </w:t>
      </w:r>
      <w:r>
        <w:rPr>
          <w:lang w:eastAsia="fr-FR"/>
        </w:rPr>
        <w:fldChar w:fldCharType="begin"/>
      </w:r>
      <w:r>
        <w:rPr>
          <w:lang w:eastAsia="fr-FR"/>
        </w:rPr>
        <w:instrText xml:space="preserve"> REF _Ref191450249 \r \h </w:instrText>
      </w:r>
      <w:r>
        <w:rPr>
          <w:lang w:eastAsia="fr-FR"/>
        </w:rPr>
      </w:r>
      <w:r>
        <w:rPr>
          <w:lang w:eastAsia="fr-FR"/>
        </w:rPr>
        <w:fldChar w:fldCharType="separate"/>
      </w:r>
      <w:r>
        <w:rPr>
          <w:lang w:eastAsia="fr-FR"/>
        </w:rPr>
        <w:t>13.2</w:t>
      </w:r>
      <w:r>
        <w:rPr>
          <w:lang w:eastAsia="fr-FR"/>
        </w:rPr>
        <w:fldChar w:fldCharType="end"/>
      </w:r>
      <w:r w:rsidRPr="00D56A46">
        <w:rPr>
          <w:lang w:eastAsia="fr-FR"/>
        </w:rPr>
        <w:t>), les parties peuvent modifier les prix de l’accord-cadre.</w:t>
      </w:r>
    </w:p>
    <w:p w14:paraId="79E29162" w14:textId="77777777" w:rsidR="009E2CE2" w:rsidRPr="00D56A46" w:rsidRDefault="009E2CE2" w:rsidP="009E2CE2">
      <w:pPr>
        <w:spacing w:before="120" w:after="120"/>
        <w:jc w:val="both"/>
        <w:rPr>
          <w:lang w:eastAsia="fr-FR"/>
        </w:rPr>
      </w:pPr>
      <w:r w:rsidRPr="00D56A46">
        <w:rPr>
          <w:lang w:eastAsia="fr-FR"/>
        </w:rPr>
        <w:t>Le Titulaire en fait la demande par écrit et fournit :</w:t>
      </w:r>
    </w:p>
    <w:p w14:paraId="03F04B93" w14:textId="77777777" w:rsidR="009E2CE2" w:rsidRPr="00D56A46" w:rsidRDefault="009E2CE2" w:rsidP="009E2CE2">
      <w:pPr>
        <w:pStyle w:val="Bullet"/>
        <w:ind w:left="567"/>
        <w:rPr>
          <w:rFonts w:eastAsia="Calibri"/>
          <w:sz w:val="22"/>
        </w:rPr>
      </w:pPr>
      <w:r w:rsidRPr="00D56A46">
        <w:rPr>
          <w:rFonts w:eastAsia="Calibri"/>
          <w:sz w:val="22"/>
        </w:rPr>
        <w:t>Les pièces justificatives permettant de démontrer l’existence du dépassement du seuil mentionné à l’alinéa précédent et de justifier de ses causes (ex. : document externe officiel montrant l’évolution du coût de la prestation, factures de fournisseurs, etc.)</w:t>
      </w:r>
    </w:p>
    <w:p w14:paraId="348FFA54" w14:textId="77777777" w:rsidR="009E2CE2" w:rsidRPr="00D56A46" w:rsidRDefault="009E2CE2" w:rsidP="009E2CE2">
      <w:pPr>
        <w:pStyle w:val="Bullet"/>
        <w:ind w:left="567"/>
        <w:rPr>
          <w:rFonts w:eastAsia="Calibri"/>
          <w:sz w:val="22"/>
        </w:rPr>
      </w:pPr>
      <w:r w:rsidRPr="00D56A46">
        <w:rPr>
          <w:rFonts w:eastAsia="Calibri"/>
          <w:sz w:val="22"/>
        </w:rPr>
        <w:t>Le montant de la surcharge qu’il a dû supporter (sachant qu’une simple perte de bénéfice ne suffit pas).</w:t>
      </w:r>
    </w:p>
    <w:p w14:paraId="12833DA3" w14:textId="77777777" w:rsidR="009E2CE2" w:rsidRPr="00D56A46" w:rsidRDefault="009E2CE2" w:rsidP="009E2CE2">
      <w:pPr>
        <w:spacing w:before="120" w:after="120"/>
        <w:jc w:val="both"/>
        <w:rPr>
          <w:lang w:eastAsia="fr-FR"/>
        </w:rPr>
      </w:pPr>
      <w:r w:rsidRPr="00D56A46">
        <w:rPr>
          <w:lang w:eastAsia="fr-FR"/>
        </w:rPr>
        <w:t>La Cnam notifie sa décision dans un délai de 30 jours calendaires.</w:t>
      </w:r>
    </w:p>
    <w:p w14:paraId="4FE056E1" w14:textId="77777777" w:rsidR="009E2CE2" w:rsidRPr="00D56A46" w:rsidRDefault="009E2CE2" w:rsidP="009E2CE2">
      <w:pPr>
        <w:spacing w:before="120" w:after="120"/>
        <w:jc w:val="both"/>
        <w:rPr>
          <w:lang w:eastAsia="fr-FR"/>
        </w:rPr>
      </w:pPr>
      <w:r w:rsidRPr="00D56A46">
        <w:rPr>
          <w:lang w:eastAsia="fr-FR"/>
        </w:rPr>
        <w:t>En tout état de cause, ces prix nouveaux ne doivent pas excéder le montant calculé comme suit :</w:t>
      </w:r>
    </w:p>
    <w:p w14:paraId="6C71C635" w14:textId="77777777" w:rsidR="009E2CE2" w:rsidRPr="00D56A46" w:rsidRDefault="009E2CE2" w:rsidP="009E2CE2">
      <w:pPr>
        <w:spacing w:before="120" w:after="120"/>
        <w:jc w:val="both"/>
        <w:rPr>
          <w:lang w:eastAsia="fr-FR"/>
        </w:rPr>
      </w:pPr>
      <w:r w:rsidRPr="006825D6">
        <w:rPr>
          <w:lang w:eastAsia="fr-FR"/>
        </w:rPr>
        <w:t xml:space="preserve">Prix initial </w:t>
      </w:r>
      <w:r w:rsidRPr="006F41DC">
        <w:rPr>
          <w:lang w:eastAsia="fr-FR"/>
        </w:rPr>
        <w:t>révisé</w:t>
      </w:r>
      <w:r w:rsidRPr="006825D6">
        <w:rPr>
          <w:lang w:eastAsia="fr-FR"/>
        </w:rPr>
        <w:t xml:space="preserve"> + (Prix initial </w:t>
      </w:r>
      <w:r w:rsidRPr="006F41DC">
        <w:rPr>
          <w:lang w:eastAsia="fr-FR"/>
        </w:rPr>
        <w:t>révisé</w:t>
      </w:r>
      <w:r w:rsidRPr="006825D6">
        <w:rPr>
          <w:lang w:eastAsia="fr-FR"/>
        </w:rPr>
        <w:t xml:space="preserve"> x pourcentage d’augmentation constaté x 50%).</w:t>
      </w:r>
      <w:r w:rsidRPr="00D56A46">
        <w:rPr>
          <w:lang w:eastAsia="fr-FR"/>
        </w:rPr>
        <w:t xml:space="preserve"> </w:t>
      </w:r>
    </w:p>
    <w:p w14:paraId="63CDE29A" w14:textId="77777777" w:rsidR="009E2CE2" w:rsidRPr="00D56A46" w:rsidRDefault="009E2CE2" w:rsidP="009E2CE2">
      <w:pPr>
        <w:spacing w:before="120" w:after="120"/>
        <w:jc w:val="both"/>
        <w:rPr>
          <w:lang w:eastAsia="fr-FR"/>
        </w:rPr>
      </w:pPr>
      <w:r w:rsidRPr="00D56A46">
        <w:rPr>
          <w:lang w:eastAsia="fr-FR"/>
        </w:rPr>
        <w:t>Le Titulaire dispose alors d’un délai de 30 jours calendaires suivant la notification des prix nouveaux pour les accepter. S’il n’a pas présenté d’observation dans ce délai, il est réputé avoir accepté les prix nouveaux fixés par la Cnam.</w:t>
      </w:r>
    </w:p>
    <w:p w14:paraId="6C7B17D1" w14:textId="77777777" w:rsidR="009E2CE2" w:rsidRPr="00D56A46" w:rsidRDefault="009E2CE2" w:rsidP="009E2CE2">
      <w:pPr>
        <w:spacing w:before="120" w:after="120"/>
        <w:jc w:val="both"/>
        <w:rPr>
          <w:lang w:eastAsia="fr-FR"/>
        </w:rPr>
      </w:pPr>
      <w:r w:rsidRPr="00D56A46">
        <w:rPr>
          <w:lang w:eastAsia="fr-FR"/>
        </w:rPr>
        <w:t>En cas d’acceptation, les prix nouveaux s’appliquent en lieu et place des prix figurant dans le bordereau de prix, annexé à l’acte d’engagement, sans qu’il soit besoin de conclure un avenant. En cas de refus, les prix initiaux demeurent applicables.</w:t>
      </w:r>
    </w:p>
    <w:p w14:paraId="494DA004" w14:textId="77777777" w:rsidR="009E2CE2" w:rsidRDefault="009E2CE2" w:rsidP="009E2CE2">
      <w:pPr>
        <w:spacing w:before="120" w:after="120"/>
        <w:jc w:val="both"/>
        <w:rPr>
          <w:lang w:eastAsia="fr-FR"/>
        </w:rPr>
      </w:pPr>
      <w:r w:rsidRPr="00D56A46">
        <w:rPr>
          <w:lang w:eastAsia="fr-FR"/>
        </w:rPr>
        <w:t>En cas de baisse des coûts en cours d’exécution de l’accord-cadre le Titulaire doit en informer la Cnam par écrit et sans délai. L’ensemble des prix nouveaux ainsi modifiés sont applicables dès leur communication sans qu’il soit nécessaire de passer un avenant. A des fins de vérification, la Cnam peut à tout moment, pendant l’exécution de l’accord-cadre, demander la production de pièces justificatives.</w:t>
      </w:r>
    </w:p>
    <w:p w14:paraId="5538ADD9" w14:textId="77777777" w:rsidR="00B71091" w:rsidRPr="00916336" w:rsidRDefault="00E8574A"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71" w:name="_Toc394063354"/>
      <w:bookmarkStart w:id="372" w:name="_Toc129867507"/>
      <w:bookmarkStart w:id="373" w:name="_Toc201655550"/>
      <w:r w:rsidRPr="00916336">
        <w:rPr>
          <w:rFonts w:eastAsia="Times New Roman" w:cs="Calibri"/>
          <w:b/>
          <w:bCs/>
          <w:caps/>
          <w:color w:val="002060"/>
          <w:kern w:val="32"/>
          <w:sz w:val="24"/>
          <w:szCs w:val="24"/>
          <w:lang w:eastAsia="fr-FR"/>
        </w:rPr>
        <w:t xml:space="preserve">SOUS-TRAITANCE ET CESSION </w:t>
      </w:r>
      <w:bookmarkEnd w:id="371"/>
      <w:r w:rsidRPr="00916336">
        <w:rPr>
          <w:rFonts w:eastAsia="Times New Roman" w:cs="Calibri"/>
          <w:b/>
          <w:bCs/>
          <w:caps/>
          <w:color w:val="002060"/>
          <w:kern w:val="32"/>
          <w:sz w:val="24"/>
          <w:szCs w:val="24"/>
          <w:lang w:eastAsia="fr-FR"/>
        </w:rPr>
        <w:t>DE L’ACCORD-CADRE</w:t>
      </w:r>
      <w:bookmarkEnd w:id="372"/>
      <w:bookmarkEnd w:id="373"/>
    </w:p>
    <w:p w14:paraId="7A7235A5" w14:textId="0A8B0E2B" w:rsidR="00E8574A" w:rsidRPr="00497FD4" w:rsidRDefault="00E8574A" w:rsidP="00967C93">
      <w:pPr>
        <w:keepNext/>
        <w:numPr>
          <w:ilvl w:val="1"/>
          <w:numId w:val="4"/>
        </w:numPr>
        <w:spacing w:before="240" w:after="60"/>
        <w:jc w:val="both"/>
        <w:outlineLvl w:val="1"/>
        <w:rPr>
          <w:rFonts w:eastAsia="Times New Roman" w:cs="Calibri"/>
          <w:b/>
          <w:bCs/>
          <w:iCs/>
        </w:rPr>
      </w:pPr>
      <w:bookmarkStart w:id="374" w:name="_Toc394063355"/>
      <w:bookmarkStart w:id="375" w:name="_Toc201655551"/>
      <w:r w:rsidRPr="00497FD4">
        <w:rPr>
          <w:rFonts w:eastAsia="Times New Roman" w:cs="Calibri"/>
          <w:b/>
          <w:bCs/>
          <w:iCs/>
        </w:rPr>
        <w:t>Sous-traitance</w:t>
      </w:r>
      <w:bookmarkEnd w:id="374"/>
      <w:bookmarkEnd w:id="375"/>
    </w:p>
    <w:p w14:paraId="0A80F6A7" w14:textId="28D4E155" w:rsidR="00AF1728" w:rsidRPr="00497FD4" w:rsidRDefault="00E8574A" w:rsidP="00AF1728">
      <w:pPr>
        <w:spacing w:before="100" w:beforeAutospacing="1"/>
        <w:jc w:val="both"/>
      </w:pPr>
      <w:r w:rsidRPr="00497FD4">
        <w:t xml:space="preserve">Le Titulaire pourra sous-traiter l’exécution de certaines prestations, objet du présent accord-cadre, sous réserve de l’acceptation du ou des sous-traitants par la </w:t>
      </w:r>
      <w:r w:rsidR="00A10DED" w:rsidRPr="00497FD4">
        <w:t>Cnam</w:t>
      </w:r>
      <w:r w:rsidRPr="00497FD4">
        <w:t xml:space="preserve"> et de l’agrément par elle des </w:t>
      </w:r>
      <w:r w:rsidRPr="00497FD4">
        <w:lastRenderedPageBreak/>
        <w:t>conditions de paiements conformément à la loi n°75-1334 du 31</w:t>
      </w:r>
      <w:r w:rsidR="002F5853">
        <w:t xml:space="preserve"> décembre 19</w:t>
      </w:r>
      <w:r w:rsidRPr="00497FD4">
        <w:t xml:space="preserve">75 modifiée relative à la sous-traitance et conformément </w:t>
      </w:r>
      <w:r w:rsidR="005952D8" w:rsidRPr="00497FD4">
        <w:rPr>
          <w:rFonts w:cs="Calibri"/>
        </w:rPr>
        <w:t>aux articles L2193-1 à L2193-14 et R2193-1 à R2193-22 du code de la commande publique</w:t>
      </w:r>
      <w:r w:rsidR="00AF1728" w:rsidRPr="00497FD4">
        <w:t>.</w:t>
      </w:r>
    </w:p>
    <w:p w14:paraId="108313F3" w14:textId="77777777" w:rsidR="00E8574A" w:rsidRPr="00497FD4" w:rsidRDefault="00E8574A" w:rsidP="00AF1728">
      <w:pPr>
        <w:spacing w:before="100" w:beforeAutospacing="1"/>
        <w:jc w:val="both"/>
      </w:pPr>
      <w:r w:rsidRPr="00497FD4">
        <w:t>En cas de recours à la sous-traitance, le Titulaire s’engage à faire respecter à ses sous-traitants l’ensemble des clauses du présent accord-cadre.</w:t>
      </w:r>
    </w:p>
    <w:p w14:paraId="0FA11C5C" w14:textId="77777777" w:rsidR="00E8574A" w:rsidRPr="00497FD4" w:rsidRDefault="00E8574A" w:rsidP="00E8574A">
      <w:pPr>
        <w:jc w:val="both"/>
      </w:pPr>
      <w:r w:rsidRPr="00497FD4">
        <w:t xml:space="preserve">Le Titulaire demeure entièrement responsable vis-à-vis de la </w:t>
      </w:r>
      <w:r w:rsidR="00A10DED" w:rsidRPr="00497FD4">
        <w:t>Cnam</w:t>
      </w:r>
      <w:r w:rsidRPr="00497FD4">
        <w:t xml:space="preserve"> des prestations sous-traitées. </w:t>
      </w:r>
    </w:p>
    <w:p w14:paraId="32C9A90C" w14:textId="77777777" w:rsidR="00E8574A" w:rsidRPr="00497FD4" w:rsidRDefault="00E8574A" w:rsidP="00E8574A">
      <w:pPr>
        <w:jc w:val="both"/>
      </w:pPr>
      <w:r w:rsidRPr="00497FD4">
        <w:t>En tout état de cause, le Titulaire précisera le domaine d’intervention pour lequel il aura recours à la sous-traitance ainsi que la quantité et la nature des prestations mais le Titulaire assurera la maîtrise d'œuvre et la responsabilité de l'ensemble du service.</w:t>
      </w:r>
    </w:p>
    <w:p w14:paraId="7D6710F7" w14:textId="77777777" w:rsidR="00E8574A" w:rsidRPr="00497FD4" w:rsidRDefault="00E8574A" w:rsidP="00E8574A">
      <w:pPr>
        <w:spacing w:after="100" w:afterAutospacing="1"/>
        <w:jc w:val="both"/>
      </w:pPr>
      <w:r w:rsidRPr="00497FD4">
        <w:t>La sous-traitance de la totalité des prestations de l’accord-cadre est interdite.</w:t>
      </w:r>
    </w:p>
    <w:p w14:paraId="7602CB3D" w14:textId="09809867" w:rsidR="00E8574A" w:rsidRPr="00347060" w:rsidRDefault="00E8574A" w:rsidP="00967C93">
      <w:pPr>
        <w:keepNext/>
        <w:numPr>
          <w:ilvl w:val="1"/>
          <w:numId w:val="4"/>
        </w:numPr>
        <w:spacing w:before="240" w:after="60"/>
        <w:jc w:val="both"/>
        <w:outlineLvl w:val="1"/>
        <w:rPr>
          <w:rFonts w:eastAsia="Times New Roman" w:cs="Calibri"/>
          <w:b/>
          <w:bCs/>
          <w:iCs/>
        </w:rPr>
      </w:pPr>
      <w:bookmarkStart w:id="376" w:name="_Toc394063356"/>
      <w:bookmarkStart w:id="377" w:name="_Toc201655552"/>
      <w:r w:rsidRPr="00497FD4">
        <w:rPr>
          <w:rFonts w:eastAsia="Times New Roman" w:cs="Calibri"/>
          <w:b/>
          <w:bCs/>
          <w:iCs/>
        </w:rPr>
        <w:t xml:space="preserve">Cession de </w:t>
      </w:r>
      <w:r w:rsidRPr="00347060">
        <w:rPr>
          <w:rFonts w:eastAsia="Times New Roman" w:cs="Calibri"/>
          <w:b/>
          <w:bCs/>
          <w:iCs/>
        </w:rPr>
        <w:t>l’accord-cadre</w:t>
      </w:r>
      <w:bookmarkEnd w:id="376"/>
      <w:bookmarkEnd w:id="377"/>
      <w:r w:rsidR="008958A5" w:rsidRPr="00347060">
        <w:rPr>
          <w:rFonts w:eastAsia="Times New Roman" w:cs="Calibri"/>
          <w:b/>
          <w:bCs/>
          <w:iCs/>
        </w:rPr>
        <w:t xml:space="preserve"> </w:t>
      </w:r>
    </w:p>
    <w:p w14:paraId="643BD892" w14:textId="77777777" w:rsidR="00E8574A" w:rsidRPr="00497FD4" w:rsidRDefault="00E8574A" w:rsidP="00893541">
      <w:pPr>
        <w:spacing w:before="100" w:beforeAutospacing="1"/>
        <w:jc w:val="both"/>
        <w:rPr>
          <w:rFonts w:cs="Calibri"/>
          <w:lang w:eastAsia="fr-FR"/>
        </w:rPr>
      </w:pPr>
      <w:r w:rsidRPr="00497FD4">
        <w:rPr>
          <w:lang w:eastAsia="fr-FR"/>
        </w:rPr>
        <w:t xml:space="preserve">Le Titulaire doit informer la </w:t>
      </w:r>
      <w:r w:rsidR="00A10DED" w:rsidRPr="00497FD4">
        <w:rPr>
          <w:lang w:eastAsia="fr-FR"/>
        </w:rPr>
        <w:t>Cnam</w:t>
      </w:r>
      <w:r w:rsidRPr="00497FD4">
        <w:rPr>
          <w:lang w:eastAsia="fr-FR"/>
        </w:rPr>
        <w:t xml:space="preserve"> de tout projet de fusion ou d’absorption de l’entreprise titulaire et de tout projet de cession de l’accord-cadre. Cette information devra intervenir dans les plus brefs délais et le Titulaire sera chargé de communiquer les documents et renseignements utiles qui lui seront notifiés concernant la nouvelle entreprise </w:t>
      </w:r>
      <w:r w:rsidRPr="00497FD4">
        <w:rPr>
          <w:rFonts w:cs="Calibri"/>
          <w:lang w:eastAsia="fr-FR"/>
        </w:rPr>
        <w:t>à qui l’accord-cadre sera transféré ou cédé.</w:t>
      </w:r>
    </w:p>
    <w:p w14:paraId="66F04B27" w14:textId="364F71B0" w:rsidR="00E8574A" w:rsidRPr="00497FD4" w:rsidRDefault="00E8574A" w:rsidP="00E8574A">
      <w:pPr>
        <w:jc w:val="both"/>
        <w:rPr>
          <w:rFonts w:cs="Calibri"/>
          <w:lang w:eastAsia="fr-FR"/>
        </w:rPr>
      </w:pPr>
      <w:r w:rsidRPr="00497FD4">
        <w:rPr>
          <w:rFonts w:cs="Calibri"/>
          <w:lang w:eastAsia="fr-FR"/>
        </w:rPr>
        <w:t xml:space="preserve">La cession de l’accord-cadre ne peut avoir lieu qu’avec l’assentiment préalable de la </w:t>
      </w:r>
      <w:r w:rsidR="00A10DED" w:rsidRPr="00497FD4">
        <w:rPr>
          <w:rFonts w:cs="Calibri"/>
          <w:lang w:eastAsia="fr-FR"/>
        </w:rPr>
        <w:t>Cnam</w:t>
      </w:r>
      <w:r w:rsidRPr="00497FD4">
        <w:rPr>
          <w:rFonts w:cs="Calibri"/>
          <w:lang w:eastAsia="fr-FR"/>
        </w:rPr>
        <w:t>. Si la cession envisagée est de nature, soit à remettre en cause les éléments essentiels relatifs au choix du Titulaire initial d</w:t>
      </w:r>
      <w:r w:rsidR="002F5853">
        <w:rPr>
          <w:rFonts w:cs="Calibri"/>
          <w:lang w:eastAsia="fr-FR"/>
        </w:rPr>
        <w:t>e l’accord-cadre,</w:t>
      </w:r>
      <w:r w:rsidRPr="00497FD4">
        <w:rPr>
          <w:rFonts w:cs="Calibri"/>
          <w:lang w:eastAsia="fr-FR"/>
        </w:rPr>
        <w:t xml:space="preserve"> soit à modifier substantiellement l’économie du contrat, la </w:t>
      </w:r>
      <w:r w:rsidR="00A10DED" w:rsidRPr="00497FD4">
        <w:rPr>
          <w:rFonts w:cs="Calibri"/>
          <w:lang w:eastAsia="fr-FR"/>
        </w:rPr>
        <w:t>Cnam</w:t>
      </w:r>
      <w:r w:rsidRPr="00497FD4">
        <w:rPr>
          <w:rFonts w:cs="Calibri"/>
          <w:lang w:eastAsia="fr-FR"/>
        </w:rPr>
        <w:t xml:space="preserve"> refuse la cession.</w:t>
      </w:r>
    </w:p>
    <w:p w14:paraId="2B800983" w14:textId="77777777" w:rsidR="00E8574A" w:rsidRPr="00497FD4" w:rsidRDefault="00E8574A" w:rsidP="00E8574A">
      <w:pPr>
        <w:jc w:val="both"/>
        <w:rPr>
          <w:rFonts w:cs="Calibri"/>
          <w:lang w:eastAsia="fr-FR"/>
        </w:rPr>
      </w:pPr>
      <w:r w:rsidRPr="00497FD4">
        <w:rPr>
          <w:rFonts w:cs="Calibri"/>
          <w:lang w:eastAsia="fr-FR"/>
        </w:rPr>
        <w:t xml:space="preserve">La </w:t>
      </w:r>
      <w:r w:rsidR="00A10DED" w:rsidRPr="00497FD4">
        <w:rPr>
          <w:rFonts w:cs="Calibri"/>
          <w:lang w:eastAsia="fr-FR"/>
        </w:rPr>
        <w:t>Cnam</w:t>
      </w:r>
      <w:r w:rsidRPr="00497FD4">
        <w:rPr>
          <w:rFonts w:cs="Calibri"/>
          <w:lang w:eastAsia="fr-FR"/>
        </w:rPr>
        <w:t xml:space="preserve">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w:t>
      </w:r>
      <w:r w:rsidR="00A10DED" w:rsidRPr="00497FD4">
        <w:rPr>
          <w:rFonts w:cs="Calibri"/>
          <w:lang w:eastAsia="fr-FR"/>
        </w:rPr>
        <w:t>Cnam</w:t>
      </w:r>
      <w:r w:rsidRPr="00497FD4">
        <w:rPr>
          <w:rFonts w:cs="Calibri"/>
          <w:lang w:eastAsia="fr-FR"/>
        </w:rPr>
        <w:t xml:space="preserve"> et que le cessionnaire accepte les conditions de l’accord-cadre.</w:t>
      </w:r>
    </w:p>
    <w:p w14:paraId="69F9A11B" w14:textId="48A6897C" w:rsidR="00E8574A" w:rsidRPr="00497FD4" w:rsidRDefault="00E8574A" w:rsidP="00E8574A">
      <w:pPr>
        <w:jc w:val="both"/>
        <w:rPr>
          <w:rFonts w:cs="Calibri"/>
          <w:color w:val="000000"/>
        </w:rPr>
      </w:pPr>
      <w:r w:rsidRPr="00497FD4">
        <w:rPr>
          <w:rFonts w:cs="Calibri"/>
          <w:lang w:eastAsia="fr-FR"/>
        </w:rPr>
        <w:t xml:space="preserve">En cas d’acceptation de la cession de l’accord-cadre par la </w:t>
      </w:r>
      <w:r w:rsidR="00A10DED" w:rsidRPr="00497FD4">
        <w:rPr>
          <w:rFonts w:cs="Calibri"/>
          <w:lang w:eastAsia="fr-FR"/>
        </w:rPr>
        <w:t>Cnam</w:t>
      </w:r>
      <w:r w:rsidRPr="00497FD4">
        <w:rPr>
          <w:rFonts w:cs="Calibri"/>
          <w:lang w:eastAsia="fr-FR"/>
        </w:rPr>
        <w:t xml:space="preserve">, elle </w:t>
      </w:r>
      <w:r w:rsidR="00E0545D">
        <w:rPr>
          <w:rFonts w:cs="Calibri"/>
          <w:lang w:eastAsia="fr-FR"/>
        </w:rPr>
        <w:t>fait</w:t>
      </w:r>
      <w:r w:rsidR="00E0545D" w:rsidRPr="00497FD4">
        <w:rPr>
          <w:rFonts w:cs="Calibri"/>
          <w:lang w:eastAsia="fr-FR"/>
        </w:rPr>
        <w:t xml:space="preserve"> </w:t>
      </w:r>
      <w:r w:rsidRPr="00497FD4">
        <w:rPr>
          <w:rFonts w:cs="Calibri"/>
          <w:lang w:eastAsia="fr-FR"/>
        </w:rPr>
        <w:t>l’objet d’un avenant constatant le transfert de l’accord-cadre au nouveau Titulaire.</w:t>
      </w:r>
      <w:r w:rsidRPr="00497FD4">
        <w:rPr>
          <w:rFonts w:cs="Calibri"/>
          <w:color w:val="000000"/>
        </w:rPr>
        <w:t xml:space="preserve"> </w:t>
      </w:r>
    </w:p>
    <w:p w14:paraId="28A683B1" w14:textId="77777777" w:rsidR="00E8574A" w:rsidRPr="00497FD4" w:rsidRDefault="00E8574A" w:rsidP="00E8574A">
      <w:pPr>
        <w:jc w:val="both"/>
        <w:rPr>
          <w:rFonts w:cs="Calibri"/>
          <w:color w:val="000000"/>
        </w:rPr>
      </w:pPr>
      <w:r w:rsidRPr="00497FD4">
        <w:rPr>
          <w:rFonts w:cs="Calibri"/>
          <w:color w:val="000000"/>
        </w:rPr>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1716F2F2" w14:textId="2DF61C19" w:rsidR="00E8574A" w:rsidRPr="00497FD4" w:rsidRDefault="00E8574A" w:rsidP="00E8574A">
      <w:pPr>
        <w:spacing w:after="100" w:afterAutospacing="1"/>
        <w:jc w:val="both"/>
        <w:rPr>
          <w:lang w:eastAsia="fr-FR"/>
        </w:rPr>
      </w:pPr>
      <w:r w:rsidRPr="00497FD4">
        <w:rPr>
          <w:lang w:eastAsia="fr-FR"/>
        </w:rPr>
        <w:t xml:space="preserve">En cas de cession du présent accord-cadre, le Titulaire devra remettre à la </w:t>
      </w:r>
      <w:r w:rsidR="00A10DED" w:rsidRPr="00497FD4">
        <w:rPr>
          <w:lang w:eastAsia="fr-FR"/>
        </w:rPr>
        <w:t>Cnam</w:t>
      </w:r>
      <w:r w:rsidRPr="00497FD4">
        <w:rPr>
          <w:lang w:eastAsia="fr-FR"/>
        </w:rPr>
        <w:t>, dès le jour d’effet de la cession de l’accord-cadre et sans formalités supplémentaires, tous les documents en sa possession concernant les prestations effectuées dans l</w:t>
      </w:r>
      <w:r w:rsidR="00454592" w:rsidRPr="00497FD4">
        <w:rPr>
          <w:lang w:eastAsia="fr-FR"/>
        </w:rPr>
        <w:t>e cadre du présent accord-cadre</w:t>
      </w:r>
      <w:r w:rsidRPr="00497FD4">
        <w:rPr>
          <w:lang w:eastAsia="fr-FR"/>
        </w:rPr>
        <w:t>.</w:t>
      </w:r>
    </w:p>
    <w:p w14:paraId="79422DC9" w14:textId="77777777" w:rsidR="00B9336D" w:rsidRPr="00916336" w:rsidRDefault="00DF0B5B"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78" w:name="_Toc394063345"/>
      <w:bookmarkStart w:id="379" w:name="_Toc129867509"/>
      <w:bookmarkStart w:id="380" w:name="_Ref151540487"/>
      <w:bookmarkStart w:id="381" w:name="_Toc201655553"/>
      <w:r w:rsidRPr="00916336">
        <w:rPr>
          <w:rFonts w:eastAsia="Times New Roman" w:cs="Calibri"/>
          <w:b/>
          <w:bCs/>
          <w:caps/>
          <w:color w:val="002060"/>
          <w:kern w:val="32"/>
          <w:sz w:val="24"/>
          <w:szCs w:val="24"/>
          <w:lang w:eastAsia="fr-FR"/>
        </w:rPr>
        <w:lastRenderedPageBreak/>
        <w:t>CONFIDENTIALITE</w:t>
      </w:r>
      <w:bookmarkEnd w:id="378"/>
      <w:bookmarkEnd w:id="379"/>
      <w:bookmarkEnd w:id="380"/>
      <w:bookmarkEnd w:id="381"/>
    </w:p>
    <w:p w14:paraId="7AE361BD"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Définition</w:t>
      </w:r>
    </w:p>
    <w:p w14:paraId="00299B41" w14:textId="7AE8972E" w:rsidR="009D2558" w:rsidRPr="00497FD4" w:rsidRDefault="009D2558" w:rsidP="005952D8">
      <w:pPr>
        <w:jc w:val="both"/>
      </w:pPr>
      <w:r w:rsidRPr="00497FD4">
        <w:rPr>
          <w:rFonts w:cs="Calibri"/>
          <w:color w:val="000000"/>
          <w:shd w:val="clear" w:color="auto" w:fill="FFFFFF"/>
        </w:rPr>
        <w:t xml:space="preserve">Par dérogation à l’article </w:t>
      </w:r>
      <w:r w:rsidR="007F5EEA">
        <w:rPr>
          <w:rFonts w:cs="Calibri"/>
          <w:color w:val="000000"/>
          <w:shd w:val="clear" w:color="auto" w:fill="FFFFFF"/>
        </w:rPr>
        <w:t>5.1.2</w:t>
      </w:r>
      <w:r w:rsidR="005952D8" w:rsidRPr="00497FD4">
        <w:rPr>
          <w:rFonts w:cs="Calibri"/>
          <w:color w:val="000000"/>
          <w:shd w:val="clear" w:color="auto" w:fill="FFFFFF"/>
        </w:rPr>
        <w:t xml:space="preserve"> du</w:t>
      </w:r>
      <w:r w:rsidRPr="00497FD4">
        <w:rPr>
          <w:rFonts w:cs="Calibri"/>
          <w:color w:val="000000"/>
          <w:shd w:val="clear" w:color="auto" w:fill="FFFFFF"/>
        </w:rPr>
        <w:t xml:space="preserve"> </w:t>
      </w:r>
      <w:r w:rsidR="005A6905">
        <w:rPr>
          <w:rFonts w:cs="Calibri"/>
          <w:color w:val="000000"/>
          <w:shd w:val="clear" w:color="auto" w:fill="FFFFFF"/>
        </w:rPr>
        <w:t>CCAG-TIC</w:t>
      </w:r>
      <w:r w:rsidRPr="00497FD4">
        <w:rPr>
          <w:rFonts w:cs="Calibri"/>
          <w:color w:val="000000"/>
          <w:shd w:val="clear" w:color="auto" w:fill="FFFFFF"/>
        </w:rPr>
        <w:t xml:space="preserve">, le terme « information confidentielle » recouvre toute information, de quelque nature que ce soit et quelle que soit sa forme (écrite ou orale), quel que soit son support (matériel ou dématérialisé), dont le titulaire aurait connaissance dans le cadre de l’exécution du présent </w:t>
      </w:r>
      <w:r w:rsidR="00011136">
        <w:rPr>
          <w:rFonts w:cs="Calibri"/>
          <w:color w:val="000000"/>
          <w:shd w:val="clear" w:color="auto" w:fill="FFFFFF"/>
        </w:rPr>
        <w:t>accord-cadre</w:t>
      </w:r>
      <w:r w:rsidRPr="00497FD4">
        <w:rPr>
          <w:rFonts w:cs="Calibri"/>
          <w:color w:val="000000"/>
          <w:shd w:val="clear" w:color="auto" w:fill="FFFFFF"/>
        </w:rPr>
        <w:t>.</w:t>
      </w:r>
    </w:p>
    <w:p w14:paraId="5735CF60" w14:textId="60ACA0E5" w:rsidR="009D2558" w:rsidRDefault="009D2558" w:rsidP="005952D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Ces informations confidentielles sont strictement couvertes par le secret professionnel (article 226-13 du code pénal). </w:t>
      </w:r>
    </w:p>
    <w:p w14:paraId="466169A5"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Propriété</w:t>
      </w:r>
    </w:p>
    <w:p w14:paraId="221ECA04" w14:textId="3FC90A8A"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Ces informations confidentielles restent la propriété de la </w:t>
      </w:r>
      <w:r w:rsidR="00617F4F" w:rsidRPr="00497FD4">
        <w:rPr>
          <w:rFonts w:cs="Calibri"/>
          <w:color w:val="000000"/>
          <w:shd w:val="clear" w:color="auto" w:fill="FFFFFF"/>
        </w:rPr>
        <w:t>Cnam</w:t>
      </w:r>
      <w:r w:rsidR="003D6FAC">
        <w:rPr>
          <w:rFonts w:cs="Calibri"/>
          <w:color w:val="000000"/>
          <w:shd w:val="clear" w:color="auto" w:fill="FFFFFF"/>
        </w:rPr>
        <w:t xml:space="preserve"> ou de l’Organisme</w:t>
      </w:r>
      <w:r w:rsidRPr="00497FD4">
        <w:rPr>
          <w:rFonts w:cs="Calibri"/>
          <w:color w:val="000000"/>
          <w:shd w:val="clear" w:color="auto" w:fill="FFFFFF"/>
        </w:rPr>
        <w:t xml:space="preserve">. Il en résulte que leur communication ne saurait être interprétée comme accordant un quelconque droit de propriété, une quelconque licence d’exploitation, d’utilisation, brevet, marque, modèle ou une quelconque garantie, assurance ou déclaration par la </w:t>
      </w:r>
      <w:r w:rsidR="00617F4F" w:rsidRPr="00497FD4">
        <w:rPr>
          <w:rFonts w:cs="Calibri"/>
          <w:color w:val="000000"/>
          <w:shd w:val="clear" w:color="auto" w:fill="FFFFFF"/>
        </w:rPr>
        <w:t>Cnam</w:t>
      </w:r>
      <w:r w:rsidRPr="00497FD4">
        <w:rPr>
          <w:rFonts w:cs="Calibri"/>
          <w:color w:val="000000"/>
          <w:shd w:val="clear" w:color="auto" w:fill="FFFFFF"/>
        </w:rPr>
        <w:t xml:space="preserve"> </w:t>
      </w:r>
      <w:r w:rsidR="003D6FAC">
        <w:rPr>
          <w:rFonts w:cs="Calibri"/>
          <w:color w:val="000000"/>
          <w:shd w:val="clear" w:color="auto" w:fill="FFFFFF"/>
        </w:rPr>
        <w:t xml:space="preserve">ou de l’Organisme </w:t>
      </w:r>
      <w:r w:rsidRPr="00497FD4">
        <w:rPr>
          <w:rFonts w:cs="Calibri"/>
          <w:color w:val="000000"/>
          <w:shd w:val="clear" w:color="auto" w:fill="FFFFFF"/>
        </w:rPr>
        <w:t>en faveur du titulaire.</w:t>
      </w:r>
    </w:p>
    <w:p w14:paraId="1238C496"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Obligations du titulaire</w:t>
      </w:r>
    </w:p>
    <w:p w14:paraId="26DA6CC2"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Conformément aux articles 34 et 35 de la loi du 6 janvier 1978 modifiée relative à l’informatique, aux fichiers et aux libertés, le titulaire s’engage à prendre toutes précautions utiles afin de préserver la sécurité de ces informations confidentielles et notamment d’empêcher qu’elles ne soient déformées, endommagées ou communiquées à des personnes non autorisées.</w:t>
      </w:r>
    </w:p>
    <w:p w14:paraId="248B2625" w14:textId="77777777" w:rsidR="009D2558" w:rsidRPr="00497FD4" w:rsidRDefault="009D2558" w:rsidP="007F7E51">
      <w:pPr>
        <w:spacing w:before="100" w:beforeAutospacing="1" w:after="0"/>
        <w:jc w:val="both"/>
        <w:rPr>
          <w:rFonts w:cs="Calibri"/>
          <w:color w:val="000000"/>
          <w:shd w:val="clear" w:color="auto" w:fill="FFFFFF"/>
        </w:rPr>
      </w:pPr>
      <w:r w:rsidRPr="00497FD4">
        <w:rPr>
          <w:rFonts w:cs="Calibri"/>
          <w:color w:val="000000"/>
          <w:shd w:val="clear" w:color="auto" w:fill="FFFFFF"/>
        </w:rPr>
        <w:t>A cet effet, il s’engage donc à respecter, de façon absolue, les obligations suivantes et à les faire respecter par son personnel, pour toutes les informations dont ils pourront avoir co</w:t>
      </w:r>
      <w:r w:rsidR="005952D8" w:rsidRPr="00497FD4">
        <w:rPr>
          <w:rFonts w:cs="Calibri"/>
          <w:color w:val="000000"/>
          <w:shd w:val="clear" w:color="auto" w:fill="FFFFFF"/>
        </w:rPr>
        <w:t xml:space="preserve">nnaissance durant l’exécution de l’accord-cadre </w:t>
      </w:r>
      <w:r w:rsidRPr="00497FD4">
        <w:rPr>
          <w:rFonts w:cs="Calibri"/>
          <w:color w:val="000000"/>
          <w:shd w:val="clear" w:color="auto" w:fill="FFFFFF"/>
        </w:rPr>
        <w:t>:</w:t>
      </w:r>
    </w:p>
    <w:p w14:paraId="094320DA" w14:textId="77777777" w:rsidR="009D2558" w:rsidRPr="00497FD4" w:rsidRDefault="009D2558" w:rsidP="007F7E51">
      <w:pPr>
        <w:numPr>
          <w:ilvl w:val="0"/>
          <w:numId w:val="5"/>
        </w:numPr>
        <w:spacing w:after="100" w:afterAutospacing="1"/>
        <w:ind w:left="714" w:hanging="357"/>
        <w:jc w:val="both"/>
        <w:rPr>
          <w:rFonts w:cs="Calibri"/>
          <w:color w:val="000000"/>
          <w:shd w:val="clear" w:color="auto" w:fill="FFFFFF"/>
        </w:rPr>
      </w:pPr>
      <w:r w:rsidRPr="00497FD4">
        <w:rPr>
          <w:rFonts w:cs="Calibri"/>
          <w:color w:val="000000"/>
          <w:shd w:val="clear" w:color="auto" w:fill="FFFFFF"/>
        </w:rPr>
        <w:t xml:space="preserve">ne prendre aucune copie des documents et supports d’informations confiés, à l’exception de celles nécessaires pour les besoins de l’exécution de sa prestation, objet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6F5002A4" w14:textId="77777777" w:rsidR="009D2558" w:rsidRPr="00497FD4" w:rsidRDefault="009D2558"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ne pas utiliser les documents et informations traités à des fins autres que celles spécifiées au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6B82374D" w14:textId="77777777" w:rsidR="009D2558" w:rsidRPr="00497FD4" w:rsidRDefault="009D2558"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ne pas divulguer ces documents ou informations à d’autres personnes, qu’il s’agisse de personnes privées ou publiques, physiques ou morales sauf à en demander l’autorisation expresse à la </w:t>
      </w:r>
      <w:r w:rsidR="00617F4F" w:rsidRPr="00497FD4">
        <w:rPr>
          <w:rFonts w:cs="Calibri"/>
          <w:color w:val="000000"/>
          <w:shd w:val="clear" w:color="auto" w:fill="FFFFFF"/>
        </w:rPr>
        <w:t>Cnam</w:t>
      </w:r>
      <w:r w:rsidRPr="00497FD4">
        <w:rPr>
          <w:rFonts w:cs="Calibri"/>
          <w:color w:val="000000"/>
          <w:shd w:val="clear" w:color="auto" w:fill="FFFFFF"/>
        </w:rPr>
        <w:t xml:space="preserve"> et dans les limites nécessaires à l’exécution du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7D906A33" w14:textId="77777777" w:rsidR="009D2558" w:rsidRPr="00497FD4" w:rsidRDefault="009D2558"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prendre toutes mesures permettant d’éviter toute utilisation détournée ou frauduleuse des fichiers infor</w:t>
      </w:r>
      <w:r w:rsidR="005952D8" w:rsidRPr="00497FD4">
        <w:rPr>
          <w:rFonts w:cs="Calibri"/>
          <w:color w:val="000000"/>
          <w:shd w:val="clear" w:color="auto" w:fill="FFFFFF"/>
        </w:rPr>
        <w:t xml:space="preserve">matiques en cours d’exécution de l’accord-cadre </w:t>
      </w:r>
      <w:r w:rsidRPr="00497FD4">
        <w:rPr>
          <w:rFonts w:cs="Calibri"/>
          <w:color w:val="000000"/>
          <w:shd w:val="clear" w:color="auto" w:fill="FFFFFF"/>
        </w:rPr>
        <w:t>;</w:t>
      </w:r>
    </w:p>
    <w:p w14:paraId="28470FA7" w14:textId="77777777" w:rsidR="009D2558" w:rsidRPr="00497FD4" w:rsidRDefault="009D2558"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prendre toutes mesures, notamment de sécurité matérielle, pour assurer la conservation des documents et informations traités tout au long de la durée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49304D83" w14:textId="77777777" w:rsidR="009D2558" w:rsidRPr="00497FD4" w:rsidRDefault="009D2558"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proc</w:t>
      </w:r>
      <w:r w:rsidR="005952D8" w:rsidRPr="00497FD4">
        <w:rPr>
          <w:rFonts w:cs="Calibri"/>
          <w:color w:val="000000"/>
          <w:shd w:val="clear" w:color="auto" w:fill="FFFFFF"/>
        </w:rPr>
        <w:t>éder à la destruction, en fin d’accord-cadre</w:t>
      </w:r>
      <w:r w:rsidRPr="00497FD4">
        <w:rPr>
          <w:rFonts w:cs="Calibri"/>
          <w:color w:val="000000"/>
          <w:shd w:val="clear" w:color="auto" w:fill="FFFFFF"/>
        </w:rPr>
        <w:t xml:space="preserve">, de tous fichiers manuels ou informatisés stockant les informations saisies. </w:t>
      </w:r>
    </w:p>
    <w:p w14:paraId="5D1A7E3E"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lastRenderedPageBreak/>
        <w:t>Le titulaire avise également ses éventuels sous-traitants de ce que ces obligations leur sont applicables et qu’il reste responsable du respect de celles-ci.</w:t>
      </w:r>
    </w:p>
    <w:p w14:paraId="5C6A00B1"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Durée</w:t>
      </w:r>
    </w:p>
    <w:p w14:paraId="69A95CEA" w14:textId="016CDDF2"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Le présent engag</w:t>
      </w:r>
      <w:r w:rsidR="007F5EEA">
        <w:rPr>
          <w:rFonts w:cs="Calibri"/>
          <w:color w:val="000000"/>
          <w:shd w:val="clear" w:color="auto" w:fill="FFFFFF"/>
        </w:rPr>
        <w:t>ement est conclu pour une durée</w:t>
      </w:r>
      <w:r w:rsidRPr="00497FD4">
        <w:rPr>
          <w:rFonts w:cs="Calibri"/>
          <w:color w:val="000000"/>
          <w:shd w:val="clear" w:color="auto" w:fill="FFFFFF"/>
        </w:rPr>
        <w:t xml:space="preserve"> de </w:t>
      </w:r>
      <w:r w:rsidR="00AC20EE">
        <w:rPr>
          <w:rFonts w:cs="Calibri"/>
          <w:color w:val="000000"/>
          <w:shd w:val="clear" w:color="auto" w:fill="FFFFFF"/>
        </w:rPr>
        <w:t>4</w:t>
      </w:r>
      <w:r w:rsidRPr="00497FD4">
        <w:rPr>
          <w:rFonts w:cs="Calibri"/>
          <w:color w:val="000000"/>
          <w:shd w:val="clear" w:color="auto" w:fill="FFFFFF"/>
        </w:rPr>
        <w:t xml:space="preserve"> années </w:t>
      </w:r>
      <w:r w:rsidR="005952D8" w:rsidRPr="00497FD4">
        <w:rPr>
          <w:rFonts w:cs="Calibri"/>
          <w:color w:val="000000"/>
          <w:shd w:val="clear" w:color="auto" w:fill="FFFFFF"/>
        </w:rPr>
        <w:t>à compter de la notification de l’accord-cadre</w:t>
      </w:r>
      <w:r w:rsidRPr="00497FD4">
        <w:rPr>
          <w:rFonts w:cs="Calibri"/>
          <w:color w:val="000000"/>
          <w:shd w:val="clear" w:color="auto" w:fill="FFFFFF"/>
        </w:rPr>
        <w:t>.</w:t>
      </w:r>
    </w:p>
    <w:p w14:paraId="215E7C50"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Responsabilité – dommages et intérêts en cas de non-respect de la clause</w:t>
      </w:r>
    </w:p>
    <w:p w14:paraId="40D3D3D7"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La </w:t>
      </w:r>
      <w:r w:rsidR="00617F4F" w:rsidRPr="00497FD4">
        <w:rPr>
          <w:rFonts w:cs="Calibri"/>
          <w:color w:val="000000"/>
          <w:shd w:val="clear" w:color="auto" w:fill="FFFFFF"/>
        </w:rPr>
        <w:t>Cnam</w:t>
      </w:r>
      <w:r w:rsidRPr="00497FD4">
        <w:rPr>
          <w:rFonts w:cs="Calibri"/>
          <w:color w:val="000000"/>
          <w:shd w:val="clear" w:color="auto" w:fill="FFFFFF"/>
        </w:rPr>
        <w:t xml:space="preserve"> se réserve le droit de procéder à toute vérification qui lui paraîtrait utile pour constater le respect des obligations précitées par le titulaire.</w:t>
      </w:r>
    </w:p>
    <w:p w14:paraId="1972C396"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En cas de non-respect par le titulaire de ses engagements au titre des présentes, la </w:t>
      </w:r>
      <w:r w:rsidR="00617F4F" w:rsidRPr="00497FD4">
        <w:rPr>
          <w:rFonts w:cs="Calibri"/>
          <w:color w:val="000000"/>
          <w:shd w:val="clear" w:color="auto" w:fill="FFFFFF"/>
        </w:rPr>
        <w:t>Cnam</w:t>
      </w:r>
      <w:r w:rsidRPr="00497FD4">
        <w:rPr>
          <w:rFonts w:cs="Calibri"/>
          <w:color w:val="000000"/>
          <w:shd w:val="clear" w:color="auto" w:fill="FFFFFF"/>
        </w:rPr>
        <w:t xml:space="preserve"> se</w:t>
      </w:r>
      <w:r w:rsidR="005952D8" w:rsidRPr="00497FD4">
        <w:rPr>
          <w:rFonts w:cs="Calibri"/>
          <w:color w:val="000000"/>
          <w:shd w:val="clear" w:color="auto" w:fill="FFFFFF"/>
        </w:rPr>
        <w:t xml:space="preserve"> réserve le droit de résilier l’accord-cadre</w:t>
      </w:r>
      <w:r w:rsidRPr="00497FD4">
        <w:rPr>
          <w:rFonts w:cs="Calibri"/>
          <w:color w:val="000000"/>
          <w:shd w:val="clear" w:color="auto" w:fill="FFFFFF"/>
        </w:rPr>
        <w:t>, sans indemnité en faveur du titulaire, au jour de la réception par ce dernier de la lettre recommandée avec accusé de réception portant résiliation et cela sans préjudice des dommages et intérêts qui pourront lui être réclamés.</w:t>
      </w:r>
    </w:p>
    <w:p w14:paraId="62C61B38"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Enfin il est rappelé qu’en cas de non-respect des dispositions précitées, la responsabilité du titulaire peut également être engagée sur la base des dispositions des articles 226-17 et 226-5 du code pénal.</w:t>
      </w:r>
    </w:p>
    <w:p w14:paraId="650F295B"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 xml:space="preserve">Limites de responsabilité </w:t>
      </w:r>
    </w:p>
    <w:p w14:paraId="11B2651F" w14:textId="77777777" w:rsidR="009D2558" w:rsidRPr="00497FD4" w:rsidRDefault="009D2558" w:rsidP="007F7E51">
      <w:pPr>
        <w:spacing w:after="0"/>
        <w:jc w:val="both"/>
        <w:rPr>
          <w:rFonts w:cs="Calibri"/>
          <w:color w:val="000000"/>
          <w:shd w:val="clear" w:color="auto" w:fill="FFFFFF"/>
        </w:rPr>
      </w:pPr>
      <w:r w:rsidRPr="00497FD4">
        <w:rPr>
          <w:rFonts w:cs="Calibri"/>
          <w:color w:val="000000"/>
          <w:shd w:val="clear" w:color="auto" w:fill="FFFFFF"/>
        </w:rPr>
        <w:t xml:space="preserve">Le titulaire ne sera pas responsable de la divulgation ou de l’utilisation d’une information confidentielle si celle-ci : </w:t>
      </w:r>
    </w:p>
    <w:p w14:paraId="03DE20AB" w14:textId="77777777" w:rsidR="009D2558" w:rsidRPr="00497FD4" w:rsidRDefault="009D2558" w:rsidP="007F7E51">
      <w:pPr>
        <w:numPr>
          <w:ilvl w:val="0"/>
          <w:numId w:val="8"/>
        </w:numPr>
        <w:spacing w:after="0"/>
        <w:jc w:val="both"/>
        <w:rPr>
          <w:rFonts w:cs="Calibri"/>
          <w:color w:val="000000"/>
          <w:shd w:val="clear" w:color="auto" w:fill="FFFFFF"/>
        </w:rPr>
      </w:pPr>
      <w:r w:rsidRPr="00497FD4">
        <w:rPr>
          <w:rFonts w:cs="Calibri"/>
          <w:color w:val="000000"/>
          <w:shd w:val="clear" w:color="auto" w:fill="FFFFFF"/>
        </w:rPr>
        <w:t>tombe ou est tombée dans le domaine public sans violation des présentes,</w:t>
      </w:r>
    </w:p>
    <w:p w14:paraId="7B9801C1" w14:textId="77777777" w:rsidR="009D2558" w:rsidRPr="00497FD4" w:rsidRDefault="009D2558" w:rsidP="00964C3F">
      <w:pPr>
        <w:numPr>
          <w:ilvl w:val="0"/>
          <w:numId w:val="8"/>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est connue du titulaire au moment de la première divulgation, à condition qu’il puisse le prouver,</w:t>
      </w:r>
    </w:p>
    <w:p w14:paraId="11884DD0" w14:textId="77777777" w:rsidR="009D2558" w:rsidRPr="00497FD4" w:rsidRDefault="009D2558" w:rsidP="00964C3F">
      <w:pPr>
        <w:numPr>
          <w:ilvl w:val="0"/>
          <w:numId w:val="8"/>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a été reçue d’un tiers de manière licite sans violation de la présente clause.</w:t>
      </w:r>
    </w:p>
    <w:p w14:paraId="351DF26A"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Par ailleurs, si le titulaire était obligé de communiquer une information confidentielle du fait d’une injonction administrative ou judiciaire, il devra le notifier à la </w:t>
      </w:r>
      <w:r w:rsidR="00617F4F" w:rsidRPr="00497FD4">
        <w:rPr>
          <w:rFonts w:cs="Calibri"/>
          <w:color w:val="000000"/>
          <w:shd w:val="clear" w:color="auto" w:fill="FFFFFF"/>
        </w:rPr>
        <w:t>Cnam</w:t>
      </w:r>
      <w:r w:rsidRPr="00497FD4">
        <w:rPr>
          <w:rFonts w:cs="Calibri"/>
          <w:color w:val="000000"/>
          <w:shd w:val="clear" w:color="auto" w:fill="FFFFFF"/>
        </w:rPr>
        <w:t>, et sur demande de cette dernière, le cas échéant, coopérer pleinement avec elle afin de contester cette divulgation.</w:t>
      </w:r>
    </w:p>
    <w:p w14:paraId="58E99BC8"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Si après une telle contestation, la divulgation était toujours exigée, le titulaire devra demander à ce que cette information soit traitée confidentiellement par l’administration, l’organe ou le tribunal concerné. A l’exception du cas de non-respect des dispositions présentes, aucune partie ne sera responsable des dommages résultant des divulgations imposées par injonction administrative ou judiciaire.</w:t>
      </w:r>
    </w:p>
    <w:p w14:paraId="150A283E" w14:textId="77777777" w:rsidR="00EC008F" w:rsidRPr="006F41DC" w:rsidRDefault="00EC008F"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82" w:name="_Toc536015094"/>
      <w:bookmarkStart w:id="383" w:name="_Toc129867510"/>
      <w:bookmarkStart w:id="384" w:name="_Toc201655554"/>
      <w:r w:rsidRPr="006F41DC">
        <w:rPr>
          <w:rFonts w:eastAsia="Times New Roman" w:cs="Calibri"/>
          <w:b/>
          <w:bCs/>
          <w:caps/>
          <w:color w:val="002060"/>
          <w:kern w:val="32"/>
          <w:sz w:val="24"/>
          <w:szCs w:val="24"/>
          <w:lang w:eastAsia="fr-FR"/>
        </w:rPr>
        <w:t>Règlement général sur la protection des données (RGPD)</w:t>
      </w:r>
      <w:bookmarkEnd w:id="382"/>
      <w:bookmarkEnd w:id="383"/>
      <w:bookmarkEnd w:id="384"/>
    </w:p>
    <w:p w14:paraId="534FAEF3" w14:textId="77777777" w:rsidR="00184920" w:rsidRPr="006F41DC" w:rsidRDefault="00184920" w:rsidP="00967C93">
      <w:pPr>
        <w:numPr>
          <w:ilvl w:val="1"/>
          <w:numId w:val="4"/>
        </w:numPr>
        <w:spacing w:before="120" w:after="120"/>
        <w:jc w:val="both"/>
        <w:rPr>
          <w:rFonts w:cs="Calibri"/>
          <w:b/>
          <w:bCs/>
          <w:iCs/>
          <w:lang w:eastAsia="fr-FR"/>
        </w:rPr>
      </w:pPr>
      <w:bookmarkStart w:id="385" w:name="_Toc190785417"/>
      <w:bookmarkStart w:id="386" w:name="_Toc394063346"/>
      <w:bookmarkStart w:id="387" w:name="_Toc129867511"/>
      <w:r w:rsidRPr="006F41DC">
        <w:rPr>
          <w:rFonts w:cs="Calibri"/>
          <w:b/>
          <w:bCs/>
          <w:iCs/>
          <w:lang w:eastAsia="fr-FR"/>
        </w:rPr>
        <w:t>Protection des données à caractère personnel</w:t>
      </w:r>
      <w:bookmarkEnd w:id="385"/>
    </w:p>
    <w:p w14:paraId="32F77C84" w14:textId="77777777" w:rsidR="00184920" w:rsidRPr="006F41DC" w:rsidRDefault="00184920" w:rsidP="00184920">
      <w:pPr>
        <w:spacing w:before="120" w:after="120"/>
        <w:jc w:val="both"/>
        <w:rPr>
          <w:rFonts w:cs="Calibri"/>
          <w:lang w:eastAsia="fr-FR"/>
        </w:rPr>
      </w:pPr>
      <w:r w:rsidRPr="006F41DC">
        <w:rPr>
          <w:rFonts w:cs="Calibri"/>
          <w:lang w:eastAsia="fr-FR"/>
        </w:rPr>
        <w:t>En l'espèce, les Parties reconnaissent et conviennent que le Titulaire ne procèdera à aucun traitement des données personnelles de la Cnam dans le cadre de l'exécution du présent accord-cadre.</w:t>
      </w:r>
    </w:p>
    <w:p w14:paraId="5B709E6E" w14:textId="77777777" w:rsidR="00184920" w:rsidRPr="00184920" w:rsidRDefault="00184920" w:rsidP="00184920">
      <w:pPr>
        <w:spacing w:before="120" w:after="120"/>
        <w:jc w:val="both"/>
        <w:rPr>
          <w:rFonts w:cs="Calibri"/>
          <w:lang w:eastAsia="fr-FR"/>
        </w:rPr>
      </w:pPr>
      <w:r w:rsidRPr="006F41DC">
        <w:rPr>
          <w:rFonts w:cs="Calibri"/>
          <w:lang w:eastAsia="fr-FR"/>
        </w:rPr>
        <w:lastRenderedPageBreak/>
        <w:t>Nonobstant cet accord entre les Parties, si l’exécution du présent accord-cadre peut placer le Titulaire dans une situation de sous-traitance vis-à-vis de la Cnam au sens de la règlementation relative à la protection des données personnelles, dans ce cas, dans le cadre de leurs relations contractuelles, les</w:t>
      </w:r>
      <w:r w:rsidRPr="00184920">
        <w:rPr>
          <w:rFonts w:cs="Calibri"/>
          <w:lang w:eastAsia="fr-FR"/>
        </w:rPr>
        <w:t xml:space="preserve"> Parties s’engagent à respecter la réglementation en vigueur applicable aux traitements de données à caractère personnel et, en particulier : </w:t>
      </w:r>
    </w:p>
    <w:p w14:paraId="0A7AD0EF" w14:textId="77777777" w:rsidR="00184920" w:rsidRPr="00184920" w:rsidRDefault="00184920" w:rsidP="00184920">
      <w:pPr>
        <w:numPr>
          <w:ilvl w:val="0"/>
          <w:numId w:val="23"/>
        </w:numPr>
        <w:spacing w:before="120" w:after="120"/>
        <w:jc w:val="both"/>
        <w:rPr>
          <w:rFonts w:cs="Calibri"/>
          <w:b/>
          <w:bCs/>
          <w:lang w:eastAsia="fr-FR"/>
        </w:rPr>
      </w:pPr>
      <w:bookmarkStart w:id="388" w:name="_Toc190785418"/>
      <w:r w:rsidRPr="00184920">
        <w:rPr>
          <w:rFonts w:cs="Calibri"/>
          <w:lang w:eastAsia="fr-FR"/>
        </w:rPr>
        <w:t>Le Règlement (UE) 2016/679 du Parlement européen et du Conseil du 27 avril 2016, dit « Règlement général sur la protection des données », ci-après « RGPD » ;</w:t>
      </w:r>
      <w:bookmarkEnd w:id="388"/>
    </w:p>
    <w:p w14:paraId="24AE14AD" w14:textId="77777777" w:rsidR="00184920" w:rsidRPr="00184920" w:rsidRDefault="00184920" w:rsidP="00184920">
      <w:pPr>
        <w:numPr>
          <w:ilvl w:val="0"/>
          <w:numId w:val="23"/>
        </w:numPr>
        <w:spacing w:before="120" w:after="120"/>
        <w:jc w:val="both"/>
        <w:rPr>
          <w:rFonts w:cs="Calibri"/>
          <w:b/>
          <w:bCs/>
          <w:lang w:eastAsia="fr-FR"/>
        </w:rPr>
      </w:pPr>
      <w:bookmarkStart w:id="389" w:name="_Toc190785419"/>
      <w:r w:rsidRPr="00184920">
        <w:rPr>
          <w:rFonts w:cs="Calibri"/>
          <w:lang w:eastAsia="fr-FR"/>
        </w:rPr>
        <w:t>La Loi n°78-17 du 6 janvier 1978 modifiée relative à l’informatique, aux fichiers et aux libertés ;</w:t>
      </w:r>
      <w:bookmarkEnd w:id="389"/>
    </w:p>
    <w:p w14:paraId="455BFEFF" w14:textId="77777777" w:rsidR="00184920" w:rsidRPr="00184920" w:rsidRDefault="00184920" w:rsidP="00184920">
      <w:pPr>
        <w:numPr>
          <w:ilvl w:val="0"/>
          <w:numId w:val="23"/>
        </w:numPr>
        <w:spacing w:before="120" w:after="120"/>
        <w:jc w:val="both"/>
        <w:rPr>
          <w:rFonts w:cs="Calibri"/>
          <w:lang w:eastAsia="fr-FR"/>
        </w:rPr>
      </w:pPr>
      <w:bookmarkStart w:id="390" w:name="_Toc190785420"/>
      <w:r w:rsidRPr="00184920">
        <w:rPr>
          <w:rFonts w:cs="Calibri"/>
          <w:lang w:eastAsia="fr-FR"/>
        </w:rPr>
        <w:t>Le décret n° 2019-536 du 29 mai 2019 pris pour l’application de la loi n° 78-17 du 6 janvier 1978 susmentionnée.</w:t>
      </w:r>
      <w:bookmarkEnd w:id="390"/>
    </w:p>
    <w:p w14:paraId="755267C8" w14:textId="77777777" w:rsidR="00184920" w:rsidRPr="00184920" w:rsidRDefault="00184920" w:rsidP="00184920">
      <w:pPr>
        <w:spacing w:before="120" w:after="120"/>
        <w:jc w:val="both"/>
        <w:rPr>
          <w:rFonts w:cs="Calibri"/>
          <w:bCs/>
          <w:lang w:eastAsia="fr-FR"/>
        </w:rPr>
      </w:pPr>
      <w:bookmarkStart w:id="391" w:name="_Toc190785421"/>
      <w:r w:rsidRPr="00184920">
        <w:rPr>
          <w:rFonts w:cs="Calibri"/>
          <w:bCs/>
          <w:lang w:eastAsia="fr-FR"/>
        </w:rPr>
        <w:t>Les Parties reconnaissent que :</w:t>
      </w:r>
      <w:bookmarkEnd w:id="391"/>
      <w:r w:rsidRPr="00184920">
        <w:rPr>
          <w:rFonts w:cs="Calibri"/>
          <w:bCs/>
          <w:lang w:eastAsia="fr-FR"/>
        </w:rPr>
        <w:t xml:space="preserve"> </w:t>
      </w:r>
    </w:p>
    <w:p w14:paraId="75645A1D" w14:textId="77777777" w:rsidR="00184920" w:rsidRPr="00184920" w:rsidRDefault="00184920" w:rsidP="00184920">
      <w:pPr>
        <w:numPr>
          <w:ilvl w:val="0"/>
          <w:numId w:val="23"/>
        </w:numPr>
        <w:spacing w:before="120" w:after="120"/>
        <w:jc w:val="both"/>
        <w:rPr>
          <w:rFonts w:cs="Calibri"/>
          <w:bCs/>
          <w:lang w:eastAsia="fr-FR"/>
        </w:rPr>
      </w:pPr>
      <w:bookmarkStart w:id="392" w:name="_Toc190785422"/>
      <w:r w:rsidRPr="00184920">
        <w:rPr>
          <w:rFonts w:cs="Calibri"/>
          <w:bCs/>
          <w:lang w:eastAsia="fr-FR"/>
        </w:rPr>
        <w:t>Les termes spécifiques employés dans le présent document contractuel le sont tels que définis par le RGPD.</w:t>
      </w:r>
      <w:bookmarkEnd w:id="392"/>
    </w:p>
    <w:p w14:paraId="25E2117C" w14:textId="77777777" w:rsidR="00184920" w:rsidRPr="00184920" w:rsidRDefault="00184920" w:rsidP="00184920">
      <w:pPr>
        <w:numPr>
          <w:ilvl w:val="0"/>
          <w:numId w:val="23"/>
        </w:numPr>
        <w:spacing w:before="120" w:after="120"/>
        <w:jc w:val="both"/>
        <w:rPr>
          <w:rFonts w:cs="Calibri"/>
          <w:bCs/>
          <w:lang w:eastAsia="fr-FR"/>
        </w:rPr>
      </w:pPr>
      <w:bookmarkStart w:id="393" w:name="_Toc190785423"/>
      <w:r w:rsidRPr="00184920">
        <w:rPr>
          <w:rFonts w:cs="Calibri"/>
          <w:bCs/>
          <w:lang w:eastAsia="fr-FR"/>
        </w:rPr>
        <w:t>Les articles suivants se substituent à toute clause applicable en matière de protection des données à caractère personnel pouvant se trouver dans un autre document contractuel liant les Parties pour le même objet. En cas de contradiction, les Parties conviennent expressément que les articles suivants prévalent.</w:t>
      </w:r>
      <w:bookmarkEnd w:id="393"/>
      <w:r w:rsidRPr="00184920">
        <w:rPr>
          <w:rFonts w:cs="Calibri"/>
          <w:bCs/>
          <w:lang w:eastAsia="fr-FR"/>
        </w:rPr>
        <w:t xml:space="preserve"> </w:t>
      </w:r>
    </w:p>
    <w:p w14:paraId="6CC57AC4"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Le présent document contractuel ne peut être modifié, sauf par écrit signé par les représentants dûment autorisés de chacune des Parties.</w:t>
      </w:r>
    </w:p>
    <w:p w14:paraId="78DCB56E" w14:textId="77777777" w:rsidR="00184920" w:rsidRPr="00184920" w:rsidRDefault="00184920" w:rsidP="00184920">
      <w:pPr>
        <w:numPr>
          <w:ilvl w:val="2"/>
          <w:numId w:val="22"/>
        </w:numPr>
        <w:tabs>
          <w:tab w:val="num" w:pos="1134"/>
        </w:tabs>
        <w:spacing w:before="120" w:after="120"/>
        <w:jc w:val="both"/>
        <w:rPr>
          <w:rFonts w:cs="Calibri"/>
          <w:bCs/>
          <w:i/>
          <w:iCs/>
          <w:u w:val="single"/>
          <w:lang w:eastAsia="fr-FR"/>
        </w:rPr>
      </w:pPr>
      <w:bookmarkStart w:id="394" w:name="_Toc190785424"/>
      <w:r w:rsidRPr="00184920">
        <w:rPr>
          <w:rFonts w:cs="Calibri"/>
          <w:bCs/>
          <w:i/>
          <w:iCs/>
          <w:u w:val="single"/>
          <w:lang w:eastAsia="fr-FR"/>
        </w:rPr>
        <w:t>Qualification des responsabilités de traitement sur la protection des données</w:t>
      </w:r>
      <w:bookmarkEnd w:id="394"/>
      <w:r w:rsidRPr="00184920">
        <w:rPr>
          <w:rFonts w:cs="Calibri"/>
          <w:bCs/>
          <w:i/>
          <w:iCs/>
          <w:u w:val="single"/>
          <w:lang w:eastAsia="fr-FR"/>
        </w:rPr>
        <w:t xml:space="preserve"> </w:t>
      </w:r>
    </w:p>
    <w:p w14:paraId="4629257C" w14:textId="77777777" w:rsidR="00184920" w:rsidRPr="00184920" w:rsidRDefault="00184920" w:rsidP="00184920">
      <w:pPr>
        <w:spacing w:before="120" w:after="120"/>
        <w:jc w:val="both"/>
        <w:rPr>
          <w:rFonts w:cs="Calibri"/>
          <w:bCs/>
          <w:lang w:eastAsia="fr-FR"/>
        </w:rPr>
      </w:pPr>
      <w:bookmarkStart w:id="395" w:name="_Toc190785425"/>
      <w:r w:rsidRPr="00184920">
        <w:rPr>
          <w:rFonts w:cs="Calibri"/>
          <w:bCs/>
          <w:lang w:eastAsia="fr-FR"/>
        </w:rPr>
        <w:t>Les Parties reconnaissent que :</w:t>
      </w:r>
      <w:bookmarkEnd w:id="395"/>
    </w:p>
    <w:p w14:paraId="338FEEDF" w14:textId="77777777" w:rsidR="00184920" w:rsidRPr="00184920" w:rsidRDefault="00184920" w:rsidP="00184920">
      <w:pPr>
        <w:numPr>
          <w:ilvl w:val="0"/>
          <w:numId w:val="23"/>
        </w:numPr>
        <w:spacing w:before="120" w:after="120"/>
        <w:jc w:val="both"/>
        <w:rPr>
          <w:rFonts w:cs="Calibri"/>
          <w:lang w:eastAsia="fr-FR"/>
        </w:rPr>
      </w:pPr>
      <w:bookmarkStart w:id="396" w:name="_Toc190785426"/>
      <w:r w:rsidRPr="00184920">
        <w:rPr>
          <w:rFonts w:cs="Calibri"/>
          <w:lang w:eastAsia="fr-FR"/>
        </w:rPr>
        <w:t>La Caisse nationale de l’Assurance Maladie est le responsable du traitement, au sens de l’article 4,7°) du RGPD ;</w:t>
      </w:r>
      <w:bookmarkEnd w:id="396"/>
    </w:p>
    <w:p w14:paraId="33CBBF46" w14:textId="77777777" w:rsidR="00184920" w:rsidRPr="00184920" w:rsidRDefault="00184920" w:rsidP="00184920">
      <w:pPr>
        <w:numPr>
          <w:ilvl w:val="0"/>
          <w:numId w:val="23"/>
        </w:numPr>
        <w:spacing w:before="120" w:after="120"/>
        <w:jc w:val="both"/>
        <w:rPr>
          <w:rFonts w:cs="Calibri"/>
          <w:lang w:eastAsia="fr-FR"/>
        </w:rPr>
      </w:pPr>
      <w:bookmarkStart w:id="397" w:name="_Toc190785427"/>
      <w:r w:rsidRPr="00184920">
        <w:rPr>
          <w:rFonts w:cs="Calibri"/>
          <w:bCs/>
          <w:lang w:eastAsia="fr-FR"/>
        </w:rPr>
        <w:t>Le Titulaire agit en qualité de sous-traitant du responsable du traitement, au sens de l’article 4, 8°) du RGPD.</w:t>
      </w:r>
      <w:bookmarkEnd w:id="397"/>
    </w:p>
    <w:p w14:paraId="2A75A73D" w14:textId="77777777" w:rsidR="00184920" w:rsidRPr="00184920" w:rsidRDefault="00184920" w:rsidP="00184920">
      <w:pPr>
        <w:spacing w:before="120" w:after="120"/>
        <w:jc w:val="both"/>
        <w:rPr>
          <w:rFonts w:cs="Calibri"/>
          <w:bCs/>
          <w:lang w:eastAsia="fr-FR"/>
        </w:rPr>
      </w:pPr>
      <w:bookmarkStart w:id="398" w:name="_Toc190785428"/>
      <w:r w:rsidRPr="00184920">
        <w:rPr>
          <w:rFonts w:cs="Calibri"/>
          <w:bCs/>
          <w:lang w:eastAsia="fr-FR"/>
        </w:rPr>
        <w:t>Le présent document contractuel a notamment pour objet de définir les conditions dans lesquelles le traitement de données à caractère personnel tel que défini ci-après est réalisé par le sous-traitant pour le compte du responsable du traitement.</w:t>
      </w:r>
      <w:bookmarkEnd w:id="398"/>
      <w:r w:rsidRPr="00184920">
        <w:rPr>
          <w:rFonts w:cs="Calibri"/>
          <w:bCs/>
          <w:lang w:eastAsia="fr-FR"/>
        </w:rPr>
        <w:t xml:space="preserve"> </w:t>
      </w:r>
    </w:p>
    <w:p w14:paraId="7E9D9B95" w14:textId="77777777" w:rsidR="00184920" w:rsidRPr="00184920" w:rsidRDefault="00184920" w:rsidP="00184920">
      <w:pPr>
        <w:numPr>
          <w:ilvl w:val="2"/>
          <w:numId w:val="22"/>
        </w:numPr>
        <w:tabs>
          <w:tab w:val="num" w:pos="1134"/>
        </w:tabs>
        <w:spacing w:before="120" w:after="120"/>
        <w:jc w:val="both"/>
        <w:rPr>
          <w:rFonts w:cs="Calibri"/>
          <w:bCs/>
          <w:i/>
          <w:iCs/>
          <w:u w:val="single"/>
          <w:lang w:eastAsia="fr-FR"/>
        </w:rPr>
      </w:pPr>
      <w:bookmarkStart w:id="399" w:name="_Toc190785429"/>
      <w:r w:rsidRPr="00184920">
        <w:rPr>
          <w:rFonts w:cs="Calibri"/>
          <w:bCs/>
          <w:i/>
          <w:iCs/>
          <w:u w:val="single"/>
          <w:lang w:eastAsia="fr-FR"/>
        </w:rPr>
        <w:t>Description du traitement de données à caractère personnel</w:t>
      </w:r>
      <w:bookmarkEnd w:id="399"/>
    </w:p>
    <w:p w14:paraId="7F66ADD1" w14:textId="77777777" w:rsidR="00184920" w:rsidRPr="00184920" w:rsidRDefault="00184920" w:rsidP="00184920">
      <w:pPr>
        <w:spacing w:before="120" w:after="120"/>
        <w:jc w:val="both"/>
        <w:rPr>
          <w:rFonts w:cs="Calibri"/>
          <w:lang w:eastAsia="fr-FR"/>
        </w:rPr>
      </w:pPr>
      <w:r w:rsidRPr="00184920">
        <w:rPr>
          <w:rFonts w:cs="Calibri"/>
          <w:lang w:eastAsia="fr-FR"/>
        </w:rPr>
        <w:t xml:space="preserve">Conformément à l’article 28 relatif au « sous-traitant », alinéa 3, du RGPD, le contrat qui lie le sous-traitant au responsable du traitement définit l’objet, la durée et la finalité du traitement, ainsi que le type de données à caractère personnel et les catégories de personnes concernées par le traitement de leurs données. </w:t>
      </w:r>
    </w:p>
    <w:p w14:paraId="21273386" w14:textId="6EEAA2F1" w:rsidR="00184920" w:rsidRPr="00184920" w:rsidRDefault="00184920" w:rsidP="00184920">
      <w:pPr>
        <w:spacing w:before="120" w:after="120"/>
        <w:jc w:val="both"/>
        <w:rPr>
          <w:rFonts w:cs="Calibri"/>
          <w:highlight w:val="yellow"/>
          <w:lang w:eastAsia="fr-FR"/>
        </w:rPr>
      </w:pPr>
      <w:r w:rsidRPr="00184920">
        <w:rPr>
          <w:rFonts w:cs="Calibri"/>
          <w:lang w:eastAsia="fr-FR"/>
        </w:rPr>
        <w:t xml:space="preserve">En cas d’accès aux données précisées infra, ce traitement éventuel a pour </w:t>
      </w:r>
      <w:r w:rsidRPr="00BB5D1B">
        <w:rPr>
          <w:rFonts w:cs="Calibri"/>
          <w:lang w:eastAsia="fr-FR"/>
        </w:rPr>
        <w:t xml:space="preserve">finalité </w:t>
      </w:r>
      <w:r w:rsidR="00200113">
        <w:rPr>
          <w:rFonts w:cs="Calibri"/>
          <w:lang w:eastAsia="fr-FR"/>
        </w:rPr>
        <w:t>l’exécution de</w:t>
      </w:r>
      <w:r w:rsidR="00B3599B">
        <w:rPr>
          <w:rFonts w:cs="Calibri"/>
          <w:lang w:eastAsia="fr-FR"/>
        </w:rPr>
        <w:t xml:space="preserve">s </w:t>
      </w:r>
      <w:r w:rsidR="00200113">
        <w:rPr>
          <w:rFonts w:cs="Calibri"/>
          <w:lang w:eastAsia="fr-FR"/>
        </w:rPr>
        <w:t>prestation</w:t>
      </w:r>
      <w:r w:rsidR="00B3599B">
        <w:rPr>
          <w:rFonts w:cs="Calibri"/>
          <w:lang w:eastAsia="fr-FR"/>
        </w:rPr>
        <w:t>s prévues à l’accord-cadre</w:t>
      </w:r>
      <w:r w:rsidR="00F84E2E">
        <w:rPr>
          <w:rFonts w:cs="Calibri"/>
          <w:lang w:eastAsia="fr-FR"/>
        </w:rPr>
        <w:t xml:space="preserve"> (</w:t>
      </w:r>
      <w:r w:rsidR="00BB5D1B" w:rsidRPr="00BB5D1B">
        <w:rPr>
          <w:rFonts w:cs="Calibri"/>
          <w:lang w:eastAsia="fr-FR"/>
        </w:rPr>
        <w:t>support</w:t>
      </w:r>
      <w:r w:rsidR="00F84E2E">
        <w:rPr>
          <w:rFonts w:cs="Calibri"/>
          <w:lang w:eastAsia="fr-FR"/>
        </w:rPr>
        <w:t>, garantie…)</w:t>
      </w:r>
      <w:r w:rsidRPr="00BB5D1B">
        <w:rPr>
          <w:rFonts w:cs="Calibri"/>
          <w:lang w:eastAsia="fr-FR"/>
        </w:rPr>
        <w:t xml:space="preserve">. </w:t>
      </w:r>
    </w:p>
    <w:p w14:paraId="77F0543F" w14:textId="77777777" w:rsidR="00184920" w:rsidRPr="00184920" w:rsidRDefault="00184920" w:rsidP="00184920">
      <w:pPr>
        <w:spacing w:before="120" w:after="120"/>
        <w:jc w:val="both"/>
        <w:rPr>
          <w:rFonts w:cs="Calibri"/>
          <w:lang w:eastAsia="fr-FR"/>
        </w:rPr>
      </w:pPr>
      <w:r w:rsidRPr="00184920">
        <w:rPr>
          <w:rFonts w:cs="Calibri"/>
          <w:lang w:eastAsia="fr-FR"/>
        </w:rPr>
        <w:t xml:space="preserve">La </w:t>
      </w:r>
      <w:r w:rsidRPr="00184920">
        <w:rPr>
          <w:rFonts w:cs="Calibri"/>
          <w:bCs/>
          <w:lang w:eastAsia="fr-FR"/>
        </w:rPr>
        <w:t>base légale</w:t>
      </w:r>
      <w:r w:rsidRPr="00184920">
        <w:rPr>
          <w:rFonts w:cs="Calibri"/>
          <w:lang w:eastAsia="fr-FR"/>
        </w:rPr>
        <w:t xml:space="preserve"> de ce traitement, conformément à l’article 6 du RGPD, est fondée sur l'exécution d'une mission d'intérêt public ou relevant de l'exercice de l'autorité publique dont est investi le responsable du traitement. </w:t>
      </w:r>
    </w:p>
    <w:p w14:paraId="59DCFA68" w14:textId="77777777" w:rsidR="00184920" w:rsidRPr="00184920" w:rsidRDefault="00184920" w:rsidP="00967C93">
      <w:pPr>
        <w:numPr>
          <w:ilvl w:val="1"/>
          <w:numId w:val="4"/>
        </w:numPr>
        <w:spacing w:before="120" w:after="120"/>
        <w:jc w:val="both"/>
        <w:rPr>
          <w:rFonts w:cs="Calibri"/>
          <w:b/>
          <w:bCs/>
          <w:iCs/>
          <w:lang w:eastAsia="fr-FR"/>
        </w:rPr>
      </w:pPr>
      <w:bookmarkStart w:id="400" w:name="_Toc190785430"/>
      <w:r w:rsidRPr="00184920">
        <w:rPr>
          <w:rFonts w:cs="Calibri"/>
          <w:b/>
          <w:bCs/>
          <w:iCs/>
          <w:lang w:eastAsia="fr-FR"/>
        </w:rPr>
        <w:lastRenderedPageBreak/>
        <w:t>Catégorie de Données traitées dans le cadre de la sous-traitance</w:t>
      </w:r>
      <w:bookmarkEnd w:id="400"/>
    </w:p>
    <w:p w14:paraId="0D7F5C00"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Les données traitées dans le cadre de la présente convention sont :  </w:t>
      </w:r>
    </w:p>
    <w:tbl>
      <w:tblPr>
        <w:tblStyle w:val="Grilledutableau"/>
        <w:tblW w:w="9209" w:type="dxa"/>
        <w:jc w:val="center"/>
        <w:tblLayout w:type="fixed"/>
        <w:tblLook w:val="04A0" w:firstRow="1" w:lastRow="0" w:firstColumn="1" w:lastColumn="0" w:noHBand="0" w:noVBand="1"/>
      </w:tblPr>
      <w:tblGrid>
        <w:gridCol w:w="4290"/>
        <w:gridCol w:w="4919"/>
      </w:tblGrid>
      <w:tr w:rsidR="00184920" w:rsidRPr="00184920" w14:paraId="17E90315" w14:textId="77777777" w:rsidTr="00D73371">
        <w:trPr>
          <w:jc w:val="center"/>
        </w:trPr>
        <w:tc>
          <w:tcPr>
            <w:tcW w:w="4290" w:type="dxa"/>
            <w:shd w:val="clear" w:color="auto" w:fill="D9D9D9" w:themeFill="background1" w:themeFillShade="D9"/>
          </w:tcPr>
          <w:p w14:paraId="69F914E9" w14:textId="77777777" w:rsidR="00184920" w:rsidRPr="00184920" w:rsidRDefault="00184920" w:rsidP="00184920">
            <w:pPr>
              <w:spacing w:before="120" w:after="120"/>
              <w:ind w:left="567"/>
              <w:jc w:val="both"/>
              <w:rPr>
                <w:rFonts w:cs="Calibri"/>
                <w:b/>
                <w:lang w:eastAsia="fr-FR"/>
              </w:rPr>
            </w:pPr>
            <w:bookmarkStart w:id="401" w:name="_Hlk56448236"/>
            <w:r w:rsidRPr="00184920">
              <w:rPr>
                <w:rFonts w:cs="Calibri"/>
                <w:b/>
                <w:lang w:eastAsia="fr-FR"/>
              </w:rPr>
              <w:t>Catégories des données</w:t>
            </w:r>
          </w:p>
        </w:tc>
        <w:tc>
          <w:tcPr>
            <w:tcW w:w="4919" w:type="dxa"/>
            <w:shd w:val="clear" w:color="auto" w:fill="D9D9D9" w:themeFill="background1" w:themeFillShade="D9"/>
          </w:tcPr>
          <w:p w14:paraId="13A40F3B" w14:textId="77777777" w:rsidR="00184920" w:rsidRPr="00184920" w:rsidRDefault="00184920" w:rsidP="00184920">
            <w:pPr>
              <w:spacing w:before="120" w:after="120"/>
              <w:ind w:left="567"/>
              <w:jc w:val="both"/>
              <w:rPr>
                <w:rFonts w:cs="Calibri"/>
                <w:b/>
                <w:lang w:eastAsia="fr-FR"/>
              </w:rPr>
            </w:pPr>
            <w:r w:rsidRPr="00184920">
              <w:rPr>
                <w:rFonts w:cs="Calibri"/>
                <w:b/>
                <w:lang w:eastAsia="fr-FR"/>
              </w:rPr>
              <w:t xml:space="preserve">Données à caractère personnel </w:t>
            </w:r>
          </w:p>
        </w:tc>
      </w:tr>
      <w:tr w:rsidR="00184920" w:rsidRPr="00D73371" w14:paraId="1285EEA9" w14:textId="77777777" w:rsidTr="00D73371">
        <w:trPr>
          <w:jc w:val="center"/>
        </w:trPr>
        <w:tc>
          <w:tcPr>
            <w:tcW w:w="4290" w:type="dxa"/>
          </w:tcPr>
          <w:p w14:paraId="6127FC64"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Identification</w:t>
            </w:r>
          </w:p>
          <w:p w14:paraId="560A7845"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Nom, prénom, adresse, numéro de téléphone, identifiant, photo, enregistrement sonore, état civil, identité, identité conjoint, identité enfants, sexes, dates de naissance, nationalité, …</w:t>
            </w:r>
          </w:p>
        </w:tc>
        <w:tc>
          <w:tcPr>
            <w:tcW w:w="4919" w:type="dxa"/>
          </w:tcPr>
          <w:p w14:paraId="24493625" w14:textId="77777777" w:rsidR="00426D9B" w:rsidRDefault="00426D9B" w:rsidP="00426D9B">
            <w:pPr>
              <w:rPr>
                <w:i/>
                <w:iCs/>
                <w:color w:val="1F497D"/>
                <w:sz w:val="20"/>
                <w:szCs w:val="20"/>
                <w:lang w:eastAsia="fr-FR"/>
              </w:rPr>
            </w:pPr>
            <w:r>
              <w:rPr>
                <w:i/>
                <w:iCs/>
                <w:color w:val="1F497D"/>
                <w:sz w:val="20"/>
                <w:szCs w:val="20"/>
                <w:lang w:eastAsia="fr-FR"/>
              </w:rPr>
              <w:t>Oui (RH)</w:t>
            </w:r>
          </w:p>
          <w:p w14:paraId="5B742A41" w14:textId="27AEE53C" w:rsidR="00184920" w:rsidRPr="00D73371" w:rsidRDefault="00426D9B" w:rsidP="00426D9B">
            <w:pPr>
              <w:spacing w:after="0"/>
              <w:jc w:val="both"/>
              <w:rPr>
                <w:rFonts w:cs="Calibri"/>
                <w:sz w:val="20"/>
                <w:szCs w:val="20"/>
                <w:lang w:eastAsia="fr-FR"/>
              </w:rPr>
            </w:pPr>
            <w:r>
              <w:rPr>
                <w:i/>
                <w:iCs/>
                <w:color w:val="1F497D"/>
                <w:lang w:eastAsia="fr-FR"/>
              </w:rPr>
              <w:t>Oui (SI, Comm, prod.)</w:t>
            </w:r>
          </w:p>
        </w:tc>
      </w:tr>
      <w:tr w:rsidR="00184920" w:rsidRPr="00D73371" w14:paraId="366697D4" w14:textId="77777777" w:rsidTr="00D73371">
        <w:trPr>
          <w:jc w:val="center"/>
        </w:trPr>
        <w:tc>
          <w:tcPr>
            <w:tcW w:w="4290" w:type="dxa"/>
          </w:tcPr>
          <w:p w14:paraId="37218437"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 xml:space="preserve">Coordonnées de contact </w:t>
            </w:r>
          </w:p>
          <w:p w14:paraId="1BD9FC03"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Adresse postale, adresse mail, téléphone fixe, téléphone portable, …</w:t>
            </w:r>
          </w:p>
        </w:tc>
        <w:tc>
          <w:tcPr>
            <w:tcW w:w="4919" w:type="dxa"/>
          </w:tcPr>
          <w:p w14:paraId="14A5C440" w14:textId="35C0CC26" w:rsidR="00184920" w:rsidRPr="00D73371" w:rsidRDefault="00426D9B" w:rsidP="00D73371">
            <w:pPr>
              <w:spacing w:after="0"/>
              <w:ind w:left="567"/>
              <w:jc w:val="both"/>
              <w:rPr>
                <w:rFonts w:cs="Calibri"/>
                <w:sz w:val="20"/>
                <w:szCs w:val="20"/>
                <w:lang w:eastAsia="fr-FR"/>
              </w:rPr>
            </w:pPr>
            <w:r>
              <w:rPr>
                <w:color w:val="1F497D"/>
                <w:sz w:val="20"/>
                <w:szCs w:val="20"/>
                <w:lang w:eastAsia="fr-FR"/>
              </w:rPr>
              <w:t>Oui (RH)</w:t>
            </w:r>
          </w:p>
        </w:tc>
      </w:tr>
      <w:tr w:rsidR="00184920" w:rsidRPr="00D73371" w14:paraId="198D6D03" w14:textId="77777777" w:rsidTr="00D73371">
        <w:trPr>
          <w:jc w:val="center"/>
        </w:trPr>
        <w:tc>
          <w:tcPr>
            <w:tcW w:w="4290" w:type="dxa"/>
          </w:tcPr>
          <w:p w14:paraId="18DB6BEC"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Vie personnelle</w:t>
            </w:r>
          </w:p>
          <w:p w14:paraId="34C7F049"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Situation maritale, nombre d’enfants ou de personnes âgées à charge, habitudes de vie, hobbys, …</w:t>
            </w:r>
          </w:p>
        </w:tc>
        <w:tc>
          <w:tcPr>
            <w:tcW w:w="4919" w:type="dxa"/>
          </w:tcPr>
          <w:p w14:paraId="17B86F2A" w14:textId="477A7893" w:rsidR="00184920" w:rsidRPr="00D73371" w:rsidRDefault="00426D9B" w:rsidP="00D73371">
            <w:pPr>
              <w:spacing w:after="0"/>
              <w:ind w:left="567"/>
              <w:jc w:val="both"/>
              <w:rPr>
                <w:rFonts w:cs="Calibri"/>
                <w:sz w:val="20"/>
                <w:szCs w:val="20"/>
                <w:lang w:eastAsia="fr-FR"/>
              </w:rPr>
            </w:pPr>
            <w:r>
              <w:rPr>
                <w:color w:val="1F497D"/>
                <w:sz w:val="20"/>
                <w:szCs w:val="20"/>
                <w:lang w:eastAsia="fr-FR"/>
              </w:rPr>
              <w:t>Oui (RH)</w:t>
            </w:r>
          </w:p>
        </w:tc>
      </w:tr>
      <w:tr w:rsidR="00184920" w:rsidRPr="00D73371" w14:paraId="0865D200" w14:textId="77777777" w:rsidTr="00D73371">
        <w:trPr>
          <w:jc w:val="center"/>
        </w:trPr>
        <w:tc>
          <w:tcPr>
            <w:tcW w:w="4290" w:type="dxa"/>
          </w:tcPr>
          <w:p w14:paraId="619BBBE4"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Vie professionnelle</w:t>
            </w:r>
          </w:p>
          <w:p w14:paraId="2E8415B0"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Profession, employeur, CV, diplôme, formation, distinction, direction, UO, EAEA/EP, numéro d’agent, coefficient, nature du document contractuel, …</w:t>
            </w:r>
          </w:p>
        </w:tc>
        <w:tc>
          <w:tcPr>
            <w:tcW w:w="4919" w:type="dxa"/>
          </w:tcPr>
          <w:p w14:paraId="7AC8E77E" w14:textId="59AE6284" w:rsidR="00184920" w:rsidRPr="00D73371" w:rsidRDefault="00426D9B" w:rsidP="00D73371">
            <w:pPr>
              <w:spacing w:after="0"/>
              <w:ind w:left="567"/>
              <w:jc w:val="both"/>
              <w:rPr>
                <w:rFonts w:cs="Calibri"/>
                <w:sz w:val="20"/>
                <w:szCs w:val="20"/>
                <w:lang w:eastAsia="fr-FR"/>
              </w:rPr>
            </w:pPr>
            <w:r>
              <w:rPr>
                <w:color w:val="1F497D"/>
                <w:sz w:val="20"/>
                <w:szCs w:val="20"/>
                <w:lang w:eastAsia="fr-FR"/>
              </w:rPr>
              <w:t>Oui (RH)</w:t>
            </w:r>
          </w:p>
        </w:tc>
      </w:tr>
      <w:tr w:rsidR="00184920" w:rsidRPr="00D73371" w14:paraId="321381EC" w14:textId="77777777" w:rsidTr="00D73371">
        <w:trPr>
          <w:jc w:val="center"/>
        </w:trPr>
        <w:tc>
          <w:tcPr>
            <w:tcW w:w="4290" w:type="dxa"/>
          </w:tcPr>
          <w:p w14:paraId="4535FBFA"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Information d’ordre économique et financier</w:t>
            </w:r>
          </w:p>
          <w:p w14:paraId="43108594"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Coordonnées bancaires, RIB, revenue, situation fiscale, pension de retraite, pension de réversion, aides sociales, aides au logement, …</w:t>
            </w:r>
          </w:p>
        </w:tc>
        <w:tc>
          <w:tcPr>
            <w:tcW w:w="4919" w:type="dxa"/>
          </w:tcPr>
          <w:p w14:paraId="3FDA3AEE" w14:textId="021C998B" w:rsidR="00184920" w:rsidRPr="00D73371" w:rsidRDefault="00426D9B" w:rsidP="00B01740">
            <w:pPr>
              <w:spacing w:after="0"/>
              <w:ind w:left="567"/>
              <w:jc w:val="both"/>
              <w:rPr>
                <w:rFonts w:cs="Calibri"/>
                <w:sz w:val="20"/>
                <w:szCs w:val="20"/>
                <w:lang w:eastAsia="fr-FR"/>
              </w:rPr>
            </w:pPr>
            <w:r>
              <w:rPr>
                <w:color w:val="1F497D"/>
                <w:sz w:val="20"/>
                <w:szCs w:val="20"/>
                <w:lang w:eastAsia="fr-FR"/>
              </w:rPr>
              <w:t>Oui (RH</w:t>
            </w:r>
            <w:r w:rsidR="00B01740">
              <w:rPr>
                <w:color w:val="1F497D"/>
                <w:sz w:val="20"/>
                <w:szCs w:val="20"/>
                <w:lang w:eastAsia="fr-FR"/>
              </w:rPr>
              <w:t xml:space="preserve">, </w:t>
            </w:r>
            <w:r>
              <w:rPr>
                <w:color w:val="1F497D"/>
                <w:sz w:val="20"/>
                <w:szCs w:val="20"/>
                <w:lang w:eastAsia="fr-FR"/>
              </w:rPr>
              <w:t>RIB et autres)</w:t>
            </w:r>
          </w:p>
        </w:tc>
      </w:tr>
      <w:tr w:rsidR="00184920" w:rsidRPr="00D73371" w14:paraId="25D01BC1" w14:textId="77777777" w:rsidTr="00D73371">
        <w:trPr>
          <w:jc w:val="center"/>
        </w:trPr>
        <w:tc>
          <w:tcPr>
            <w:tcW w:w="4290" w:type="dxa"/>
          </w:tcPr>
          <w:p w14:paraId="316BFCD3"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 xml:space="preserve">Données de connexions et traçabilité </w:t>
            </w:r>
          </w:p>
          <w:p w14:paraId="16CEE613"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Log, horodatage, adresse IP, traçabilité des actions, journaux d’évènements, cookies fonctionnels, …</w:t>
            </w:r>
          </w:p>
        </w:tc>
        <w:tc>
          <w:tcPr>
            <w:tcW w:w="4919" w:type="dxa"/>
          </w:tcPr>
          <w:p w14:paraId="648D8FBC" w14:textId="2522E37C" w:rsidR="00184920" w:rsidRPr="00D73371" w:rsidRDefault="00426D9B" w:rsidP="00D73371">
            <w:pPr>
              <w:spacing w:after="0"/>
              <w:ind w:left="567"/>
              <w:jc w:val="both"/>
              <w:rPr>
                <w:rFonts w:cs="Calibri"/>
                <w:sz w:val="20"/>
                <w:szCs w:val="20"/>
                <w:lang w:eastAsia="fr-FR"/>
              </w:rPr>
            </w:pPr>
            <w:r>
              <w:rPr>
                <w:color w:val="1F497D"/>
                <w:sz w:val="20"/>
                <w:szCs w:val="20"/>
                <w:lang w:eastAsia="fr-FR"/>
              </w:rPr>
              <w:t>Oui (SI, RH)</w:t>
            </w:r>
          </w:p>
        </w:tc>
      </w:tr>
      <w:tr w:rsidR="00184920" w:rsidRPr="00D73371" w14:paraId="7152C4A3" w14:textId="77777777" w:rsidTr="00D73371">
        <w:trPr>
          <w:trHeight w:val="314"/>
          <w:jc w:val="center"/>
        </w:trPr>
        <w:tc>
          <w:tcPr>
            <w:tcW w:w="4290" w:type="dxa"/>
            <w:tcBorders>
              <w:bottom w:val="single" w:sz="4" w:space="0" w:color="auto"/>
            </w:tcBorders>
          </w:tcPr>
          <w:p w14:paraId="3BC5951A"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Données de localisation</w:t>
            </w:r>
          </w:p>
          <w:p w14:paraId="25F5E60E"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Données GPS, badge, … </w:t>
            </w:r>
          </w:p>
        </w:tc>
        <w:tc>
          <w:tcPr>
            <w:tcW w:w="4919" w:type="dxa"/>
          </w:tcPr>
          <w:p w14:paraId="191C64C6" w14:textId="12396984" w:rsidR="00184920" w:rsidRPr="00D73371" w:rsidRDefault="00426D9B" w:rsidP="00D73371">
            <w:pPr>
              <w:spacing w:after="0"/>
              <w:ind w:left="567"/>
              <w:jc w:val="both"/>
              <w:rPr>
                <w:rFonts w:cs="Calibri"/>
                <w:sz w:val="20"/>
                <w:szCs w:val="20"/>
                <w:lang w:eastAsia="fr-FR"/>
              </w:rPr>
            </w:pPr>
            <w:r>
              <w:rPr>
                <w:color w:val="1F497D"/>
                <w:sz w:val="20"/>
                <w:szCs w:val="20"/>
                <w:lang w:eastAsia="fr-FR"/>
              </w:rPr>
              <w:t>Oui (Badge pour accès aux locaux)</w:t>
            </w:r>
          </w:p>
        </w:tc>
      </w:tr>
      <w:tr w:rsidR="00184920" w:rsidRPr="00D73371" w14:paraId="40891D79" w14:textId="77777777" w:rsidTr="00D73371">
        <w:trPr>
          <w:jc w:val="center"/>
        </w:trPr>
        <w:tc>
          <w:tcPr>
            <w:tcW w:w="4290" w:type="dxa"/>
            <w:tcBorders>
              <w:bottom w:val="single" w:sz="4" w:space="0" w:color="auto"/>
            </w:tcBorders>
          </w:tcPr>
          <w:p w14:paraId="0F4E90B6"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Autres</w:t>
            </w:r>
          </w:p>
          <w:p w14:paraId="54125462"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Zones de commentaires libres, bloc-notes, …</w:t>
            </w:r>
          </w:p>
        </w:tc>
        <w:tc>
          <w:tcPr>
            <w:tcW w:w="4919" w:type="dxa"/>
          </w:tcPr>
          <w:p w14:paraId="5E3C0B44" w14:textId="7E280AE6" w:rsidR="00184920" w:rsidRPr="00D73371" w:rsidRDefault="00B01740"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772B593F" w14:textId="77777777" w:rsidTr="00D73371">
        <w:trPr>
          <w:jc w:val="center"/>
        </w:trPr>
        <w:tc>
          <w:tcPr>
            <w:tcW w:w="9209" w:type="dxa"/>
            <w:gridSpan w:val="2"/>
            <w:tcBorders>
              <w:bottom w:val="single" w:sz="4" w:space="0" w:color="auto"/>
            </w:tcBorders>
            <w:shd w:val="clear" w:color="auto" w:fill="D9D9D9" w:themeFill="background1" w:themeFillShade="D9"/>
          </w:tcPr>
          <w:p w14:paraId="673C88C4" w14:textId="77777777" w:rsidR="00184920" w:rsidRPr="00D73371" w:rsidRDefault="00184920" w:rsidP="00D73371">
            <w:pPr>
              <w:spacing w:after="0"/>
              <w:ind w:left="567"/>
              <w:jc w:val="both"/>
              <w:rPr>
                <w:rFonts w:cs="Calibri"/>
                <w:b/>
                <w:bCs/>
                <w:sz w:val="20"/>
                <w:szCs w:val="20"/>
                <w:lang w:eastAsia="fr-FR"/>
              </w:rPr>
            </w:pPr>
            <w:r w:rsidRPr="00D73371">
              <w:rPr>
                <w:rFonts w:cs="Calibri"/>
                <w:b/>
                <w:bCs/>
                <w:sz w:val="20"/>
                <w:szCs w:val="20"/>
                <w:lang w:eastAsia="fr-FR"/>
              </w:rPr>
              <w:t>Données particulières et sensibles</w:t>
            </w:r>
          </w:p>
          <w:p w14:paraId="1857B0EE" w14:textId="77777777" w:rsidR="00184920" w:rsidRPr="00D73371" w:rsidRDefault="00184920" w:rsidP="00D73371">
            <w:pPr>
              <w:spacing w:after="0"/>
              <w:ind w:left="567"/>
              <w:jc w:val="both"/>
              <w:rPr>
                <w:rFonts w:cs="Calibri"/>
                <w:i/>
                <w:iCs/>
                <w:sz w:val="20"/>
                <w:szCs w:val="20"/>
                <w:lang w:eastAsia="fr-FR"/>
              </w:rPr>
            </w:pPr>
            <w:r w:rsidRPr="00D73371">
              <w:rPr>
                <w:rFonts w:cs="Calibri"/>
                <w:i/>
                <w:iCs/>
                <w:sz w:val="20"/>
                <w:szCs w:val="20"/>
                <w:lang w:eastAsia="fr-FR"/>
              </w:rPr>
              <w:t>Le niveau de sécurité technique et organisationnel doit être adapté à la sensibilité des données sous-traitées.</w:t>
            </w:r>
          </w:p>
        </w:tc>
      </w:tr>
      <w:tr w:rsidR="00426D9B" w:rsidRPr="00D73371" w14:paraId="642FF23E" w14:textId="77777777" w:rsidTr="00D73371">
        <w:trPr>
          <w:jc w:val="center"/>
        </w:trPr>
        <w:tc>
          <w:tcPr>
            <w:tcW w:w="4290" w:type="dxa"/>
            <w:shd w:val="clear" w:color="auto" w:fill="auto"/>
          </w:tcPr>
          <w:p w14:paraId="550BCE55" w14:textId="77777777" w:rsidR="00426D9B" w:rsidRPr="00D73371" w:rsidRDefault="00426D9B" w:rsidP="00426D9B">
            <w:pPr>
              <w:spacing w:after="0"/>
              <w:ind w:left="567"/>
              <w:jc w:val="both"/>
              <w:rPr>
                <w:rFonts w:cs="Calibri"/>
                <w:b/>
                <w:sz w:val="20"/>
                <w:szCs w:val="20"/>
                <w:lang w:eastAsia="fr-FR"/>
              </w:rPr>
            </w:pPr>
            <w:r w:rsidRPr="00D73371">
              <w:rPr>
                <w:rFonts w:cs="Calibri"/>
                <w:b/>
                <w:sz w:val="20"/>
                <w:szCs w:val="20"/>
                <w:lang w:eastAsia="fr-FR"/>
              </w:rPr>
              <w:t>Identifiants nationaux</w:t>
            </w:r>
          </w:p>
          <w:p w14:paraId="40F763E0" w14:textId="77777777" w:rsidR="00426D9B" w:rsidRPr="00D73371" w:rsidRDefault="00426D9B" w:rsidP="00426D9B">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NIR, NIR d’attente (NIA), …</w:t>
            </w:r>
          </w:p>
        </w:tc>
        <w:tc>
          <w:tcPr>
            <w:tcW w:w="4919" w:type="dxa"/>
          </w:tcPr>
          <w:p w14:paraId="6DBF6FC6" w14:textId="59CA098B" w:rsidR="00426D9B" w:rsidRPr="00D73371" w:rsidRDefault="00426D9B" w:rsidP="00426D9B">
            <w:pPr>
              <w:spacing w:after="0"/>
              <w:ind w:left="567"/>
              <w:jc w:val="both"/>
              <w:rPr>
                <w:rFonts w:cs="Calibri"/>
                <w:sz w:val="20"/>
                <w:szCs w:val="20"/>
                <w:lang w:eastAsia="fr-FR"/>
              </w:rPr>
            </w:pPr>
            <w:r>
              <w:rPr>
                <w:color w:val="1F497D"/>
                <w:sz w:val="20"/>
                <w:szCs w:val="20"/>
                <w:lang w:eastAsia="fr-FR"/>
              </w:rPr>
              <w:t>Oui</w:t>
            </w:r>
          </w:p>
        </w:tc>
      </w:tr>
      <w:tr w:rsidR="00426D9B" w:rsidRPr="00D73371" w14:paraId="6FA5E430" w14:textId="77777777" w:rsidTr="00D73371">
        <w:trPr>
          <w:jc w:val="center"/>
        </w:trPr>
        <w:tc>
          <w:tcPr>
            <w:tcW w:w="4290" w:type="dxa"/>
            <w:shd w:val="clear" w:color="auto" w:fill="auto"/>
          </w:tcPr>
          <w:p w14:paraId="1E6D2358" w14:textId="77777777" w:rsidR="00426D9B" w:rsidRPr="00D73371" w:rsidRDefault="00426D9B" w:rsidP="00426D9B">
            <w:pPr>
              <w:spacing w:after="0"/>
              <w:ind w:left="567"/>
              <w:jc w:val="both"/>
              <w:rPr>
                <w:rFonts w:cs="Calibri"/>
                <w:b/>
                <w:sz w:val="20"/>
                <w:szCs w:val="20"/>
                <w:lang w:eastAsia="fr-FR"/>
              </w:rPr>
            </w:pPr>
            <w:r w:rsidRPr="00D73371">
              <w:rPr>
                <w:rFonts w:cs="Calibri"/>
                <w:b/>
                <w:sz w:val="20"/>
                <w:szCs w:val="20"/>
                <w:lang w:eastAsia="fr-FR"/>
              </w:rPr>
              <w:t xml:space="preserve">Santé, biométrie et génétique </w:t>
            </w:r>
          </w:p>
          <w:p w14:paraId="5BF1B33F" w14:textId="77777777" w:rsidR="00426D9B" w:rsidRPr="00D73371" w:rsidDel="00E90F98" w:rsidRDefault="00426D9B" w:rsidP="00426D9B">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Handicap, analyses, forme physique, pathologies, …</w:t>
            </w:r>
          </w:p>
        </w:tc>
        <w:tc>
          <w:tcPr>
            <w:tcW w:w="4919" w:type="dxa"/>
          </w:tcPr>
          <w:p w14:paraId="62764E47" w14:textId="36DD07F1" w:rsidR="00426D9B" w:rsidRPr="00D73371" w:rsidRDefault="00426D9B" w:rsidP="00426D9B">
            <w:pPr>
              <w:spacing w:after="0"/>
              <w:ind w:left="567"/>
              <w:jc w:val="both"/>
              <w:rPr>
                <w:rFonts w:cs="Calibri"/>
                <w:sz w:val="20"/>
                <w:szCs w:val="20"/>
                <w:lang w:eastAsia="fr-FR"/>
              </w:rPr>
            </w:pPr>
            <w:r>
              <w:rPr>
                <w:color w:val="1F497D"/>
                <w:sz w:val="20"/>
                <w:szCs w:val="20"/>
                <w:lang w:eastAsia="fr-FR"/>
              </w:rPr>
              <w:t>Oui (RH Handicap)</w:t>
            </w:r>
          </w:p>
        </w:tc>
      </w:tr>
      <w:tr w:rsidR="00184920" w:rsidRPr="00D73371" w14:paraId="1B3C9A66" w14:textId="77777777" w:rsidTr="00D73371">
        <w:trPr>
          <w:jc w:val="center"/>
        </w:trPr>
        <w:tc>
          <w:tcPr>
            <w:tcW w:w="4290" w:type="dxa"/>
            <w:shd w:val="clear" w:color="auto" w:fill="auto"/>
          </w:tcPr>
          <w:p w14:paraId="4A3002F1"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 xml:space="preserve">Vie et orientation sexuelle </w:t>
            </w:r>
          </w:p>
          <w:p w14:paraId="2EEDBAFB"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Homosexuel, bisexuel, pratiques sexuelles, …</w:t>
            </w:r>
          </w:p>
        </w:tc>
        <w:tc>
          <w:tcPr>
            <w:tcW w:w="4919" w:type="dxa"/>
          </w:tcPr>
          <w:p w14:paraId="712B0A72" w14:textId="20B4F9B8" w:rsidR="00184920" w:rsidRPr="00D73371" w:rsidRDefault="00B01740"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47CAFEFC" w14:textId="77777777" w:rsidTr="00D73371">
        <w:trPr>
          <w:jc w:val="center"/>
        </w:trPr>
        <w:tc>
          <w:tcPr>
            <w:tcW w:w="4290" w:type="dxa"/>
            <w:shd w:val="clear" w:color="auto" w:fill="auto"/>
          </w:tcPr>
          <w:p w14:paraId="7EFBEC94"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lastRenderedPageBreak/>
              <w:t xml:space="preserve">Infractions, condamnations ou mesure de sûreté </w:t>
            </w:r>
          </w:p>
          <w:p w14:paraId="21AFEC71"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Délits, fraudes, dépôts de plainte, casier judiciaire, jugements, contraventions, …</w:t>
            </w:r>
          </w:p>
        </w:tc>
        <w:tc>
          <w:tcPr>
            <w:tcW w:w="4919" w:type="dxa"/>
          </w:tcPr>
          <w:p w14:paraId="750E7C7F" w14:textId="061B5433" w:rsidR="00184920" w:rsidRPr="00D73371" w:rsidRDefault="00B01740"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54D8DFF3" w14:textId="77777777" w:rsidTr="00D73371">
        <w:trPr>
          <w:jc w:val="center"/>
        </w:trPr>
        <w:tc>
          <w:tcPr>
            <w:tcW w:w="4290" w:type="dxa"/>
            <w:shd w:val="clear" w:color="auto" w:fill="auto"/>
          </w:tcPr>
          <w:p w14:paraId="51A4E449"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Origine raciale ou ethnique</w:t>
            </w:r>
          </w:p>
          <w:p w14:paraId="3DD69D16"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Couleurs de peau, traditions, …</w:t>
            </w:r>
          </w:p>
        </w:tc>
        <w:tc>
          <w:tcPr>
            <w:tcW w:w="4919" w:type="dxa"/>
          </w:tcPr>
          <w:p w14:paraId="7637C6F7" w14:textId="733B5564" w:rsidR="00184920" w:rsidRPr="00D73371" w:rsidRDefault="00B01740"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18AB6377" w14:textId="77777777" w:rsidTr="00D73371">
        <w:trPr>
          <w:jc w:val="center"/>
        </w:trPr>
        <w:tc>
          <w:tcPr>
            <w:tcW w:w="4290" w:type="dxa"/>
            <w:shd w:val="clear" w:color="auto" w:fill="auto"/>
          </w:tcPr>
          <w:p w14:paraId="1F144E9D"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Opinions politiques, philosophiques, convictions religieuses ou appartenance syndicale</w:t>
            </w:r>
          </w:p>
        </w:tc>
        <w:tc>
          <w:tcPr>
            <w:tcW w:w="4919" w:type="dxa"/>
          </w:tcPr>
          <w:p w14:paraId="6E24E67E" w14:textId="05E0CCD5" w:rsidR="00184920" w:rsidRPr="00D73371" w:rsidRDefault="00B01740" w:rsidP="00D73371">
            <w:pPr>
              <w:spacing w:after="0"/>
              <w:ind w:left="567"/>
              <w:jc w:val="both"/>
              <w:rPr>
                <w:rFonts w:cs="Calibri"/>
                <w:sz w:val="20"/>
                <w:szCs w:val="20"/>
                <w:lang w:eastAsia="fr-FR"/>
              </w:rPr>
            </w:pPr>
            <w:r>
              <w:rPr>
                <w:rFonts w:cs="Calibri"/>
                <w:sz w:val="20"/>
                <w:szCs w:val="20"/>
                <w:lang w:eastAsia="fr-FR"/>
              </w:rPr>
              <w:t>non</w:t>
            </w:r>
          </w:p>
        </w:tc>
      </w:tr>
      <w:bookmarkEnd w:id="401"/>
    </w:tbl>
    <w:p w14:paraId="02139118" w14:textId="77777777" w:rsidR="00184920" w:rsidRPr="00184920" w:rsidRDefault="00184920" w:rsidP="00184920">
      <w:pPr>
        <w:spacing w:before="120" w:after="120"/>
        <w:jc w:val="both"/>
        <w:rPr>
          <w:rFonts w:cs="Calibri"/>
          <w:b/>
          <w:bCs/>
          <w:lang w:eastAsia="fr-FR"/>
        </w:rPr>
      </w:pPr>
    </w:p>
    <w:p w14:paraId="43B1F66C" w14:textId="77777777" w:rsidR="00184920" w:rsidRPr="00184920" w:rsidRDefault="00184920" w:rsidP="00967C93">
      <w:pPr>
        <w:numPr>
          <w:ilvl w:val="1"/>
          <w:numId w:val="4"/>
        </w:numPr>
        <w:spacing w:before="120" w:after="120"/>
        <w:jc w:val="both"/>
        <w:rPr>
          <w:rFonts w:cs="Calibri"/>
          <w:b/>
          <w:bCs/>
          <w:iCs/>
          <w:lang w:eastAsia="fr-FR"/>
        </w:rPr>
      </w:pPr>
      <w:bookmarkStart w:id="402" w:name="_Toc190785431"/>
      <w:r w:rsidRPr="00184920">
        <w:rPr>
          <w:rFonts w:cs="Calibri"/>
          <w:b/>
          <w:bCs/>
          <w:iCs/>
          <w:lang w:eastAsia="fr-FR"/>
        </w:rPr>
        <w:t>Catégories de personnes concernées</w:t>
      </w:r>
      <w:bookmarkEnd w:id="402"/>
    </w:p>
    <w:p w14:paraId="1D4769A0" w14:textId="77777777" w:rsidR="00184920" w:rsidRPr="00184920" w:rsidRDefault="00184920" w:rsidP="00184920">
      <w:pPr>
        <w:spacing w:before="120" w:after="120"/>
        <w:jc w:val="both"/>
        <w:rPr>
          <w:rFonts w:cs="Calibri"/>
          <w:b/>
          <w:bCs/>
          <w:u w:val="single"/>
          <w:lang w:eastAsia="fr-FR"/>
        </w:rPr>
      </w:pPr>
      <w:bookmarkStart w:id="403" w:name="_Toc190785432"/>
      <w:r w:rsidRPr="00184920">
        <w:rPr>
          <w:rFonts w:cs="Calibri"/>
          <w:lang w:eastAsia="fr-FR"/>
        </w:rPr>
        <w:t xml:space="preserve">Les </w:t>
      </w:r>
      <w:r w:rsidRPr="00184920">
        <w:rPr>
          <w:rFonts w:cs="Calibri"/>
          <w:bCs/>
          <w:lang w:eastAsia="fr-FR"/>
        </w:rPr>
        <w:t>catégories de personnes concernées</w:t>
      </w:r>
      <w:r w:rsidRPr="00184920">
        <w:rPr>
          <w:rFonts w:cs="Calibri"/>
          <w:lang w:eastAsia="fr-FR"/>
        </w:rPr>
        <w:t xml:space="preserve"> par les opérations de traitement de leurs données sont les patients/personnes dont les données figurent sur les ordonnances et les professionnels de santé à l’origine de l’établissement de l’ordonnance.</w:t>
      </w:r>
      <w:bookmarkStart w:id="404" w:name="_Toc72276765"/>
      <w:bookmarkEnd w:id="403"/>
      <w:r w:rsidRPr="00184920">
        <w:rPr>
          <w:rFonts w:cs="Calibri"/>
          <w:b/>
          <w:bCs/>
          <w:u w:val="single"/>
          <w:lang w:eastAsia="fr-FR"/>
        </w:rPr>
        <w:t xml:space="preserve"> </w:t>
      </w:r>
    </w:p>
    <w:p w14:paraId="57ABE82E" w14:textId="77777777" w:rsidR="00184920" w:rsidRPr="00184920" w:rsidRDefault="00184920" w:rsidP="00967C93">
      <w:pPr>
        <w:numPr>
          <w:ilvl w:val="1"/>
          <w:numId w:val="4"/>
        </w:numPr>
        <w:spacing w:before="120" w:after="120"/>
        <w:jc w:val="both"/>
        <w:rPr>
          <w:rFonts w:cs="Calibri"/>
          <w:b/>
          <w:bCs/>
          <w:iCs/>
          <w:lang w:eastAsia="fr-FR"/>
        </w:rPr>
      </w:pPr>
      <w:bookmarkStart w:id="405" w:name="_Toc190785433"/>
      <w:r w:rsidRPr="00184920">
        <w:rPr>
          <w:rFonts w:cs="Calibri"/>
          <w:b/>
          <w:bCs/>
          <w:iCs/>
          <w:lang w:eastAsia="fr-FR"/>
        </w:rPr>
        <w:t>Responsabilités et obligations des Parties</w:t>
      </w:r>
      <w:bookmarkEnd w:id="405"/>
      <w:r w:rsidRPr="00184920">
        <w:rPr>
          <w:rFonts w:cs="Calibri"/>
          <w:b/>
          <w:bCs/>
          <w:iCs/>
          <w:lang w:eastAsia="fr-FR"/>
        </w:rPr>
        <w:t xml:space="preserve"> </w:t>
      </w:r>
    </w:p>
    <w:p w14:paraId="78F70A5E" w14:textId="77777777" w:rsidR="00184920" w:rsidRPr="00184920" w:rsidRDefault="00184920" w:rsidP="00184920">
      <w:pPr>
        <w:spacing w:before="120" w:after="120"/>
        <w:jc w:val="both"/>
        <w:rPr>
          <w:rFonts w:cs="Calibri"/>
          <w:b/>
          <w:lang w:eastAsia="fr-FR"/>
        </w:rPr>
      </w:pPr>
      <w:r w:rsidRPr="00184920">
        <w:rPr>
          <w:rFonts w:cs="Calibri"/>
          <w:b/>
          <w:lang w:eastAsia="fr-FR"/>
        </w:rPr>
        <w:t xml:space="preserve">Les engagements du sous-traitant vis-à-vis du responsable du traitement : </w:t>
      </w:r>
    </w:p>
    <w:p w14:paraId="3855BA4D" w14:textId="77777777" w:rsidR="00184920" w:rsidRPr="00184920" w:rsidRDefault="00184920" w:rsidP="00184920">
      <w:pPr>
        <w:spacing w:before="120" w:after="120"/>
        <w:jc w:val="both"/>
        <w:rPr>
          <w:rFonts w:cs="Calibri"/>
          <w:lang w:eastAsia="fr-FR"/>
        </w:rPr>
      </w:pPr>
      <w:r w:rsidRPr="00184920">
        <w:rPr>
          <w:rFonts w:cs="Calibri"/>
          <w:lang w:eastAsia="fr-FR"/>
        </w:rPr>
        <w:t>Le Sous-traitant s'engage à :</w:t>
      </w:r>
    </w:p>
    <w:p w14:paraId="4BD8E314"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Conformité</w:t>
      </w:r>
      <w:r w:rsidRPr="00184920">
        <w:rPr>
          <w:rFonts w:cs="Calibri"/>
          <w:lang w:eastAsia="fr-FR"/>
        </w:rPr>
        <w:t> :</w:t>
      </w:r>
    </w:p>
    <w:p w14:paraId="5A8C5E91"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 xml:space="preserve">Traiter les données uniquement dans le cadre des opérations de traitement sous-traitées décrites ci-dessus et pour la ou les seule(s) finalité(s) définie(s) ci-dessus ; </w:t>
      </w:r>
    </w:p>
    <w:p w14:paraId="5614B485"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Traiter les données à caractère personnel conformément aux instructions documentées du responsable du traitement ;</w:t>
      </w:r>
    </w:p>
    <w:p w14:paraId="735E35F8"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Informer immédiatement le responsable du traitement s’il considère qu’une instruction constitue une violation du droit en vigueur relatif à la protection des données à caractère personnel et demander au Responsable de Traitement de retirer, modifier ou confirmer l'instruction en question. Le Sous-Traitant a le droit de suspendre l'exécution de l'instruction en question en attendant la décision du Responsable de Traitement.</w:t>
      </w:r>
    </w:p>
    <w:p w14:paraId="193EF009" w14:textId="77777777" w:rsidR="00184920" w:rsidRPr="00184920" w:rsidRDefault="00184920" w:rsidP="00184920">
      <w:pPr>
        <w:numPr>
          <w:ilvl w:val="0"/>
          <w:numId w:val="24"/>
        </w:numPr>
        <w:spacing w:before="120" w:after="120"/>
        <w:jc w:val="both"/>
        <w:rPr>
          <w:rFonts w:cs="Calibri"/>
          <w:u w:val="single"/>
          <w:lang w:eastAsia="fr-FR"/>
        </w:rPr>
      </w:pPr>
      <w:r w:rsidRPr="00184920">
        <w:rPr>
          <w:rFonts w:cs="Calibri"/>
          <w:u w:val="single"/>
          <w:lang w:eastAsia="fr-FR"/>
        </w:rPr>
        <w:t>Confidentialité</w:t>
      </w:r>
      <w:r w:rsidRPr="00184920">
        <w:rPr>
          <w:rFonts w:cs="Calibri"/>
          <w:lang w:eastAsia="fr-FR"/>
        </w:rPr>
        <w:t> :</w:t>
      </w:r>
      <w:r w:rsidRPr="00184920">
        <w:rPr>
          <w:rFonts w:cs="Calibri"/>
          <w:u w:val="single"/>
          <w:lang w:eastAsia="fr-FR"/>
        </w:rPr>
        <w:t xml:space="preserve"> </w:t>
      </w:r>
    </w:p>
    <w:p w14:paraId="1E8B42D1"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Ne divulguer aucune donnée à caractère personnel à un tiers sans l’accord écrit préalable du responsable du traitement, à moins qu'il ne soit tenu d'y procéder en vertu du droit de l'Union ou du droit de l'État membre auquel il est soumis ; dans ce cas, le sous-traitant informe le responsable du traitement de cette obligation juridique avant le traitement, sauf si le droit concerné interdit une telle information pour des motifs importants d'intérêt public ;</w:t>
      </w:r>
    </w:p>
    <w:p w14:paraId="5F8F20F3"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Veiller à ce que les </w:t>
      </w:r>
      <w:r w:rsidRPr="00184920">
        <w:rPr>
          <w:rFonts w:cs="Calibri"/>
          <w:bCs/>
          <w:lang w:eastAsia="fr-FR"/>
        </w:rPr>
        <w:t>personnes autorisées à traiter les données à caractère personnel</w:t>
      </w:r>
      <w:r w:rsidRPr="00184920">
        <w:rPr>
          <w:rFonts w:cs="Calibri"/>
          <w:b/>
          <w:bCs/>
          <w:lang w:eastAsia="fr-FR"/>
        </w:rPr>
        <w:t> </w:t>
      </w:r>
      <w:r w:rsidRPr="00184920">
        <w:rPr>
          <w:rFonts w:cs="Calibri"/>
          <w:lang w:eastAsia="fr-FR"/>
        </w:rPr>
        <w:t>en vertu du présent document contractuel :</w:t>
      </w:r>
    </w:p>
    <w:p w14:paraId="10EFF235" w14:textId="77777777" w:rsidR="00184920" w:rsidRPr="00184920" w:rsidRDefault="00184920" w:rsidP="00184920">
      <w:pPr>
        <w:numPr>
          <w:ilvl w:val="0"/>
          <w:numId w:val="27"/>
        </w:numPr>
        <w:spacing w:before="120" w:after="120"/>
        <w:jc w:val="both"/>
        <w:rPr>
          <w:rFonts w:cs="Calibri"/>
          <w:lang w:eastAsia="fr-FR"/>
        </w:rPr>
      </w:pPr>
      <w:r w:rsidRPr="00184920">
        <w:rPr>
          <w:rFonts w:cs="Calibri"/>
          <w:lang w:eastAsia="fr-FR"/>
        </w:rPr>
        <w:t>S’engagent à respecter la confidentialité ou soient soumises à une obligation légale appropriée de confidentialité ;</w:t>
      </w:r>
    </w:p>
    <w:p w14:paraId="602B8C41" w14:textId="77777777" w:rsidR="00184920" w:rsidRPr="00184920" w:rsidRDefault="00184920" w:rsidP="00184920">
      <w:pPr>
        <w:numPr>
          <w:ilvl w:val="0"/>
          <w:numId w:val="27"/>
        </w:numPr>
        <w:spacing w:before="120" w:after="120"/>
        <w:jc w:val="both"/>
        <w:rPr>
          <w:rFonts w:cs="Calibri"/>
          <w:lang w:eastAsia="fr-FR"/>
        </w:rPr>
      </w:pPr>
      <w:r w:rsidRPr="00184920">
        <w:rPr>
          <w:rFonts w:cs="Calibri"/>
          <w:lang w:eastAsia="fr-FR"/>
        </w:rPr>
        <w:t xml:space="preserve">Reçoivent la formation nécessaire en matière de protection des données à caractère personnel ; </w:t>
      </w:r>
    </w:p>
    <w:p w14:paraId="6DD9064E"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lastRenderedPageBreak/>
        <w:t>Sécurité</w:t>
      </w:r>
      <w:r w:rsidRPr="00184920">
        <w:rPr>
          <w:rFonts w:cs="Calibri"/>
          <w:lang w:eastAsia="fr-FR"/>
        </w:rPr>
        <w:t xml:space="preserve"> : </w:t>
      </w:r>
    </w:p>
    <w:p w14:paraId="39D3C690"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Prendre toutes les mesures requises en vertu de l'article 32 du RGPD relatif à la sécurité du traitement et en adéquation avec la sensibilité des données sous-traitées ;</w:t>
      </w:r>
    </w:p>
    <w:p w14:paraId="0C756632"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Assurer la sécurité des flux de données et à utiliser des outils d’échange sécurisés ;</w:t>
      </w:r>
    </w:p>
    <w:p w14:paraId="0EDE4483"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 xml:space="preserve">S’assurer que tous les systèmes, les applications, les services et les produits utilisés dans le cadre des opérations de traitement de données à caractère personnel sont conformes à la réglementation sur la protection des données et intègrent les principes de protection des données dès la conception et par défaut ; </w:t>
      </w:r>
    </w:p>
    <w:p w14:paraId="7FF71FD7"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Notifier au responsable du traitement toute violation de données à caractère personnel réelle ou potentielle, accidentelle ou non dans les meilleurs délais après en avoir pris connaissance.</w:t>
      </w:r>
    </w:p>
    <w:p w14:paraId="3CC8F722"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Aide</w:t>
      </w:r>
      <w:r w:rsidRPr="00184920">
        <w:rPr>
          <w:rFonts w:cs="Calibri"/>
          <w:lang w:eastAsia="fr-FR"/>
        </w:rPr>
        <w:t> :</w:t>
      </w:r>
    </w:p>
    <w:p w14:paraId="04BDAE52"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 xml:space="preserve">Aider le responsable du traitement à garantir le respect des obligations prévues aux articles 32 à 36 du RGPD, à savoir notamment et compte tenu de la nature du traitement et des informations à sa disposition, : </w:t>
      </w:r>
    </w:p>
    <w:p w14:paraId="7BD52088"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t xml:space="preserve">Mettre en œuvre les mesures techniques et organisationnelles appropriées afin de garantir un niveau de sécurité adapté au risque, </w:t>
      </w:r>
    </w:p>
    <w:p w14:paraId="3A4DE9B5"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t>Notifier à l’autorité de contrôle une violation de données à caractère personnel,</w:t>
      </w:r>
    </w:p>
    <w:p w14:paraId="5A0B9899"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t xml:space="preserve">Communiquer à la personne concernée une violation de données à caractère personnel, </w:t>
      </w:r>
    </w:p>
    <w:p w14:paraId="09EA093E"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t xml:space="preserve">Réaliser une analyse d’impact relative à a protection des données (AIPD), et </w:t>
      </w:r>
    </w:p>
    <w:p w14:paraId="727132F6"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t>Consulter préalablement la CNIL ;</w:t>
      </w:r>
    </w:p>
    <w:p w14:paraId="7BBD0458"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Aider le responsable du traitement, par des mesures techniques et organisationnelles appropriées, dans toute la mesure du possible, à s'acquitter de son obligation de donner suite aux demandes dont les personnes concernées le saisissent en vue d'exercer leurs droits prévus au chapitre III du RGPD ;</w:t>
      </w:r>
    </w:p>
    <w:p w14:paraId="05F07F49"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Audit</w:t>
      </w:r>
      <w:r w:rsidRPr="00184920">
        <w:rPr>
          <w:rFonts w:cs="Calibri"/>
          <w:lang w:eastAsia="fr-FR"/>
        </w:rPr>
        <w:t xml:space="preserve"> : </w:t>
      </w:r>
    </w:p>
    <w:p w14:paraId="764FD89A"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 xml:space="preserve">Mettre à la disposition du responsable du traitement toutes les informations nécessaires pour démontrer le respect de ses obligations et pour permettre la réalisation d’audits, y compris des inspections, par le responsable du traitement ou un autre auditeur qu’il a mandaté, et contribuer à ces audits ; </w:t>
      </w:r>
    </w:p>
    <w:p w14:paraId="703577EA"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Informer le responsable du traitement s’il reçoit une plainte, un avis, une communication ou une mise en demeure d'une Autorité de régulation ou de contrôle qui concerne directement ou indirectement le traitement sous-traité ou sa non-conformité à la réglementation sur la protection des données à caractère personnel ;</w:t>
      </w:r>
    </w:p>
    <w:p w14:paraId="7870D62C"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Réquisition judiciaire</w:t>
      </w:r>
      <w:r w:rsidRPr="00184920">
        <w:rPr>
          <w:rFonts w:cs="Calibri"/>
          <w:lang w:eastAsia="fr-FR"/>
        </w:rPr>
        <w:t xml:space="preserve"> : </w:t>
      </w:r>
    </w:p>
    <w:p w14:paraId="1BD55B5C"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lastRenderedPageBreak/>
        <w:t>Notifier le responsable du traitement en cas d’accès aux données ou aux traces informatiques dans le cadre d’une réquisition judiciaire, sauf à ce que cette notification soit interdite par l’autorité judiciaire et signifiée dans l’acte de réquisition.</w:t>
      </w:r>
    </w:p>
    <w:p w14:paraId="27C13305" w14:textId="77777777" w:rsidR="00184920" w:rsidRPr="00184920" w:rsidRDefault="00184920" w:rsidP="00184920">
      <w:pPr>
        <w:numPr>
          <w:ilvl w:val="0"/>
          <w:numId w:val="24"/>
        </w:numPr>
        <w:spacing w:before="120" w:after="120"/>
        <w:jc w:val="both"/>
        <w:rPr>
          <w:rFonts w:cs="Calibri"/>
          <w:u w:val="single"/>
          <w:lang w:eastAsia="fr-FR"/>
        </w:rPr>
      </w:pPr>
      <w:r w:rsidRPr="00184920">
        <w:rPr>
          <w:rFonts w:cs="Calibri"/>
          <w:u w:val="single"/>
          <w:lang w:eastAsia="fr-FR"/>
        </w:rPr>
        <w:t>Transfert hors UE</w:t>
      </w:r>
      <w:r w:rsidRPr="00184920">
        <w:rPr>
          <w:rFonts w:cs="Calibri"/>
          <w:lang w:eastAsia="fr-FR"/>
        </w:rPr>
        <w:t> :</w:t>
      </w:r>
      <w:r w:rsidRPr="00184920">
        <w:rPr>
          <w:rFonts w:cs="Calibri"/>
          <w:u w:val="single"/>
          <w:lang w:eastAsia="fr-FR"/>
        </w:rPr>
        <w:t xml:space="preserve"> </w:t>
      </w:r>
    </w:p>
    <w:p w14:paraId="39CF0887"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 xml:space="preserve">Informer par écrit le responsable du traitement si une opération du traitement des données (hébergement, transfert, etc.) est réalisée hors de l’Union européenne ou de l’Espace économique européen et à assurer un niveau de protection des données suffisant et approprié conformément au chapitre V du RGPD et aux préconisations de la Commission Nationale Informatique et Libertés (CNIL) ; </w:t>
      </w:r>
    </w:p>
    <w:p w14:paraId="56870858"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Si le sous-traitant est tenu de procéder à un transfert de données vers un pays tiers ou une organisation internationale, en vertu du droit de l’Union ou du droit de l’Etat-membre auquel il est soumis, à informer le responsable du traitement de cette obligation juridique avant le traitement, sauf si le droit concerné interdit une telle information pour des motifs importants d'intérêt public.</w:t>
      </w:r>
    </w:p>
    <w:p w14:paraId="6D373D97"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Gestion de cookies</w:t>
      </w:r>
      <w:r w:rsidRPr="00184920">
        <w:rPr>
          <w:rFonts w:cs="Calibri"/>
          <w:lang w:eastAsia="fr-FR"/>
        </w:rPr>
        <w:t xml:space="preserve"> : </w:t>
      </w:r>
    </w:p>
    <w:p w14:paraId="7B42AB09"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Appliquer la réglementation en vigueur relative à la gestion des cookies, si la sous-traitance concerne le développement ou l’administration d’un site ou d’une application recourant au dépôt de cookies ;</w:t>
      </w:r>
    </w:p>
    <w:p w14:paraId="47A868BD" w14:textId="77777777" w:rsidR="00184920" w:rsidRPr="00184920" w:rsidRDefault="00184920" w:rsidP="00184920">
      <w:pPr>
        <w:numPr>
          <w:ilvl w:val="1"/>
          <w:numId w:val="23"/>
        </w:numPr>
        <w:spacing w:before="120" w:after="120"/>
        <w:jc w:val="both"/>
        <w:rPr>
          <w:rFonts w:cs="Calibri"/>
          <w:lang w:eastAsia="fr-FR"/>
        </w:rPr>
      </w:pPr>
      <w:r w:rsidRPr="00184920">
        <w:rPr>
          <w:rFonts w:cs="Calibri"/>
          <w:bCs/>
          <w:lang w:eastAsia="fr-FR"/>
        </w:rPr>
        <w:t>Le non-respect de ces obligations peut entrainer, selon la gravité des faits, une demande de suspension de traitement des données, une demande de mise en conformité sous un délai notifié par le Responsable du traitement et/ou une demande de résiliation de la relation contractuelle par notification écrite. En cas, de non-mise en conformité dans le délai imparti, le Responsable du traitement se réserve le droit de résilier la relation contractuelle par notification écrite au Sous-Traitant.</w:t>
      </w:r>
    </w:p>
    <w:p w14:paraId="22C6E6DD" w14:textId="77777777" w:rsidR="00184920" w:rsidRPr="00184920" w:rsidRDefault="00184920" w:rsidP="00967C93">
      <w:pPr>
        <w:numPr>
          <w:ilvl w:val="1"/>
          <w:numId w:val="4"/>
        </w:numPr>
        <w:spacing w:before="120" w:after="120"/>
        <w:jc w:val="both"/>
        <w:rPr>
          <w:rFonts w:cs="Calibri"/>
          <w:b/>
          <w:bCs/>
          <w:iCs/>
          <w:lang w:eastAsia="fr-FR"/>
        </w:rPr>
      </w:pPr>
      <w:bookmarkStart w:id="406" w:name="_Toc190785434"/>
      <w:r w:rsidRPr="00184920">
        <w:rPr>
          <w:rFonts w:cs="Calibri"/>
          <w:b/>
          <w:bCs/>
          <w:iCs/>
          <w:lang w:eastAsia="fr-FR"/>
        </w:rPr>
        <w:t>Les engagements du responsable du traitement vis-à-vis du sous-traitant</w:t>
      </w:r>
      <w:bookmarkEnd w:id="406"/>
    </w:p>
    <w:p w14:paraId="43937BB6" w14:textId="77777777" w:rsidR="00184920" w:rsidRPr="00184920" w:rsidRDefault="00184920" w:rsidP="00184920">
      <w:pPr>
        <w:spacing w:before="120" w:after="120"/>
        <w:jc w:val="both"/>
        <w:rPr>
          <w:rFonts w:cs="Calibri"/>
          <w:lang w:eastAsia="fr-FR"/>
        </w:rPr>
      </w:pPr>
      <w:r w:rsidRPr="00184920">
        <w:rPr>
          <w:rFonts w:cs="Calibri"/>
          <w:lang w:eastAsia="fr-FR"/>
        </w:rPr>
        <w:t xml:space="preserve">Au vu des éléments transmis par le sous-traitant, le responsable du traitement reconnaît que celui-ci présente des garanties suffisantes quant à la mise en œuvre des mesures techniques et organisationnelles de manière à ce que le traitement réponde aux exigences du RGPD et garantisse les droits des personnes concernées. </w:t>
      </w:r>
    </w:p>
    <w:p w14:paraId="0BFDBD47" w14:textId="77777777" w:rsidR="00184920" w:rsidRPr="00184920" w:rsidRDefault="00184920" w:rsidP="00184920">
      <w:pPr>
        <w:spacing w:before="120" w:after="120"/>
        <w:jc w:val="both"/>
        <w:rPr>
          <w:rFonts w:cs="Calibri"/>
          <w:lang w:eastAsia="fr-FR"/>
        </w:rPr>
      </w:pPr>
      <w:r w:rsidRPr="00184920">
        <w:rPr>
          <w:rFonts w:cs="Calibri"/>
          <w:lang w:eastAsia="fr-FR"/>
        </w:rPr>
        <w:t>En outre, le responsable du traitement s’engage à documenter par écrit toute instruction concernant le traitement des données par le sous-traitant.</w:t>
      </w:r>
    </w:p>
    <w:p w14:paraId="2052FD33" w14:textId="77777777" w:rsidR="00184920" w:rsidRPr="00184920" w:rsidRDefault="00184920" w:rsidP="00967C93">
      <w:pPr>
        <w:numPr>
          <w:ilvl w:val="1"/>
          <w:numId w:val="4"/>
        </w:numPr>
        <w:spacing w:before="120" w:after="120"/>
        <w:jc w:val="both"/>
        <w:rPr>
          <w:rFonts w:cs="Calibri"/>
          <w:b/>
          <w:bCs/>
          <w:iCs/>
          <w:lang w:eastAsia="fr-FR"/>
        </w:rPr>
      </w:pPr>
      <w:bookmarkStart w:id="407" w:name="_Toc190785435"/>
      <w:r w:rsidRPr="00184920">
        <w:rPr>
          <w:rFonts w:cs="Calibri"/>
          <w:b/>
          <w:bCs/>
          <w:iCs/>
          <w:lang w:eastAsia="fr-FR"/>
        </w:rPr>
        <w:t>Responsabilité des parties</w:t>
      </w:r>
      <w:bookmarkEnd w:id="407"/>
      <w:r w:rsidRPr="00184920">
        <w:rPr>
          <w:rFonts w:cs="Calibri"/>
          <w:b/>
          <w:bCs/>
          <w:iCs/>
          <w:lang w:eastAsia="fr-FR"/>
        </w:rPr>
        <w:t xml:space="preserve"> </w:t>
      </w:r>
    </w:p>
    <w:p w14:paraId="2AC84E0B" w14:textId="77777777" w:rsidR="00184920" w:rsidRPr="00184920" w:rsidRDefault="00184920" w:rsidP="00184920">
      <w:pPr>
        <w:spacing w:before="120" w:after="120"/>
        <w:jc w:val="both"/>
        <w:rPr>
          <w:rFonts w:cs="Calibri"/>
          <w:lang w:eastAsia="fr-FR"/>
        </w:rPr>
      </w:pPr>
      <w:bookmarkStart w:id="408" w:name="_Toc190785436"/>
      <w:r w:rsidRPr="00184920">
        <w:rPr>
          <w:rFonts w:cs="Calibri"/>
          <w:lang w:eastAsia="fr-FR"/>
        </w:rPr>
        <w:t>Les contractants conviennent que leur responsabilité pourra être engagée en cas de préjudice résultant d’une violation de la réglementation en vigueur applicable au traitement de données à caractère personnel.</w:t>
      </w:r>
      <w:bookmarkEnd w:id="408"/>
    </w:p>
    <w:p w14:paraId="6166BE88" w14:textId="77777777" w:rsidR="00184920" w:rsidRPr="00184920" w:rsidRDefault="00184920" w:rsidP="00184920">
      <w:pPr>
        <w:spacing w:before="120" w:after="120"/>
        <w:jc w:val="both"/>
        <w:rPr>
          <w:rFonts w:cs="Calibri"/>
          <w:lang w:eastAsia="fr-FR"/>
        </w:rPr>
      </w:pPr>
      <w:bookmarkStart w:id="409" w:name="_Toc190785437"/>
      <w:r w:rsidRPr="00184920">
        <w:rPr>
          <w:rFonts w:cs="Calibri"/>
          <w:lang w:eastAsia="fr-FR"/>
        </w:rPr>
        <w:t>Le responsable de traitement ne saurait voir sa responsabilité engagée, lorsque le sous-traitant, notamment :</w:t>
      </w:r>
      <w:bookmarkEnd w:id="409"/>
      <w:r w:rsidRPr="00184920">
        <w:rPr>
          <w:rFonts w:cs="Calibri"/>
          <w:lang w:eastAsia="fr-FR"/>
        </w:rPr>
        <w:t xml:space="preserve"> </w:t>
      </w:r>
    </w:p>
    <w:p w14:paraId="3DA84CA3" w14:textId="77777777" w:rsidR="00184920" w:rsidRPr="00184920" w:rsidRDefault="00184920" w:rsidP="00184920">
      <w:pPr>
        <w:numPr>
          <w:ilvl w:val="1"/>
          <w:numId w:val="25"/>
        </w:numPr>
        <w:spacing w:before="120" w:after="120"/>
        <w:jc w:val="both"/>
        <w:rPr>
          <w:rFonts w:cs="Calibri"/>
          <w:lang w:eastAsia="fr-FR"/>
        </w:rPr>
      </w:pPr>
      <w:bookmarkStart w:id="410" w:name="_Toc190785438"/>
      <w:r w:rsidRPr="00184920">
        <w:rPr>
          <w:rFonts w:cs="Calibri"/>
          <w:lang w:eastAsia="fr-FR"/>
        </w:rPr>
        <w:t>Agit en dehors de ses engagements contractuels et des instructions licites du responsable du traitement ;</w:t>
      </w:r>
      <w:bookmarkEnd w:id="410"/>
      <w:r w:rsidRPr="00184920">
        <w:rPr>
          <w:rFonts w:cs="Calibri"/>
          <w:lang w:eastAsia="fr-FR"/>
        </w:rPr>
        <w:t xml:space="preserve"> </w:t>
      </w:r>
    </w:p>
    <w:p w14:paraId="7C90CBE6" w14:textId="77777777" w:rsidR="00184920" w:rsidRPr="00184920" w:rsidRDefault="00184920" w:rsidP="00184920">
      <w:pPr>
        <w:numPr>
          <w:ilvl w:val="1"/>
          <w:numId w:val="25"/>
        </w:numPr>
        <w:spacing w:before="120" w:after="120"/>
        <w:jc w:val="both"/>
        <w:rPr>
          <w:rFonts w:cs="Calibri"/>
          <w:lang w:eastAsia="fr-FR"/>
        </w:rPr>
      </w:pPr>
      <w:bookmarkStart w:id="411" w:name="_Toc190785439"/>
      <w:r w:rsidRPr="00184920">
        <w:rPr>
          <w:rFonts w:cs="Calibri"/>
          <w:lang w:eastAsia="fr-FR"/>
        </w:rPr>
        <w:lastRenderedPageBreak/>
        <w:t>N’a pas aidé ou n’a pas mis l’ensemble des moyens à sa disposition concourant au respect par le responsable du traitement de ses obligations résultant des articles 32 à 36 du RGPD ;</w:t>
      </w:r>
      <w:bookmarkEnd w:id="411"/>
      <w:r w:rsidRPr="00184920">
        <w:rPr>
          <w:rFonts w:cs="Calibri"/>
          <w:lang w:eastAsia="fr-FR"/>
        </w:rPr>
        <w:t xml:space="preserve"> </w:t>
      </w:r>
    </w:p>
    <w:p w14:paraId="59EB29B8" w14:textId="77777777" w:rsidR="00184920" w:rsidRPr="00184920" w:rsidRDefault="00184920" w:rsidP="00184920">
      <w:pPr>
        <w:numPr>
          <w:ilvl w:val="1"/>
          <w:numId w:val="25"/>
        </w:numPr>
        <w:spacing w:before="120" w:after="120"/>
        <w:jc w:val="both"/>
        <w:rPr>
          <w:rFonts w:cs="Calibri"/>
          <w:lang w:eastAsia="fr-FR"/>
        </w:rPr>
      </w:pPr>
      <w:bookmarkStart w:id="412" w:name="_Toc190785440"/>
      <w:r w:rsidRPr="00184920">
        <w:rPr>
          <w:rFonts w:cs="Calibri"/>
          <w:lang w:eastAsia="fr-FR"/>
        </w:rPr>
        <w:t>N’a pas aidé ou n’a pas mis en place les mesures techniques et organisationnelles concourant au respect par le responsable du traitement de ses obligations résultant du Chapitre III du RGPD.</w:t>
      </w:r>
      <w:bookmarkEnd w:id="412"/>
    </w:p>
    <w:p w14:paraId="2DAC58BA" w14:textId="77777777" w:rsidR="00184920" w:rsidRPr="00184920" w:rsidRDefault="00184920" w:rsidP="00184920">
      <w:pPr>
        <w:spacing w:before="120" w:after="120"/>
        <w:jc w:val="both"/>
        <w:rPr>
          <w:rFonts w:cs="Calibri"/>
          <w:lang w:eastAsia="fr-FR"/>
        </w:rPr>
      </w:pPr>
      <w:bookmarkStart w:id="413" w:name="_Toc190785441"/>
      <w:r w:rsidRPr="00184920">
        <w:rPr>
          <w:rFonts w:cs="Calibri"/>
          <w:lang w:eastAsia="fr-FR"/>
        </w:rPr>
        <w:t>Avant toute action contentieuse, les Parties chercheront, de bonne foi, à régler à l’amiable leurs différends relatifs à la validité, l’interprétation, l’exécution ou l’inexécution, l’interruption, la résiliation ou la dénonciation de leurs engagements relatifs à la sous-traitance de données à caractère personnel, ainsi qu’à la cessation partielle ou totale des relations entre les Parties et ce, pour quelques causes et sur quelques fondements que ce soient.</w:t>
      </w:r>
      <w:bookmarkEnd w:id="413"/>
    </w:p>
    <w:p w14:paraId="47D4AC17" w14:textId="77777777" w:rsidR="00184920" w:rsidRPr="00184920" w:rsidRDefault="00184920" w:rsidP="00967C93">
      <w:pPr>
        <w:numPr>
          <w:ilvl w:val="1"/>
          <w:numId w:val="4"/>
        </w:numPr>
        <w:spacing w:before="120" w:after="120"/>
        <w:jc w:val="both"/>
        <w:rPr>
          <w:rFonts w:cs="Calibri"/>
          <w:b/>
          <w:bCs/>
          <w:iCs/>
          <w:lang w:eastAsia="fr-FR"/>
        </w:rPr>
      </w:pPr>
      <w:bookmarkStart w:id="414" w:name="_Toc190785442"/>
      <w:r w:rsidRPr="00184920">
        <w:rPr>
          <w:rFonts w:cs="Calibri"/>
          <w:b/>
          <w:bCs/>
          <w:iCs/>
          <w:lang w:eastAsia="fr-FR"/>
        </w:rPr>
        <w:t>Droit à l’information des personnes concernées</w:t>
      </w:r>
      <w:bookmarkEnd w:id="414"/>
    </w:p>
    <w:p w14:paraId="44DAC400" w14:textId="77777777" w:rsidR="00184920" w:rsidRPr="00184920" w:rsidRDefault="00184920" w:rsidP="00184920">
      <w:pPr>
        <w:spacing w:before="120" w:after="120"/>
        <w:jc w:val="both"/>
        <w:rPr>
          <w:rFonts w:cs="Calibri"/>
          <w:lang w:eastAsia="fr-FR"/>
        </w:rPr>
      </w:pPr>
      <w:r w:rsidRPr="00184920">
        <w:rPr>
          <w:rFonts w:cs="Calibri"/>
          <w:lang w:eastAsia="fr-FR"/>
        </w:rPr>
        <w:t>Il appartient au responsable du traitement de fournir l’information aux personnes concernées par les opérations de traitement, conformément aux articles 12, 13 et 14 du RGPD.</w:t>
      </w:r>
    </w:p>
    <w:p w14:paraId="179DFF15" w14:textId="77777777" w:rsidR="00184920" w:rsidRPr="00184920" w:rsidRDefault="00184920" w:rsidP="00184920">
      <w:pPr>
        <w:spacing w:before="120" w:after="120"/>
        <w:jc w:val="both"/>
        <w:rPr>
          <w:rFonts w:cs="Calibri"/>
          <w:lang w:eastAsia="fr-FR"/>
        </w:rPr>
      </w:pPr>
      <w:r w:rsidRPr="00184920">
        <w:rPr>
          <w:rFonts w:cs="Calibri"/>
          <w:lang w:eastAsia="fr-FR"/>
        </w:rPr>
        <w:t>Les solutions fournies par le sous-traitant doivent prévoir l’intégration du droit à l’information des personnes. En fonction du type d’intégration, une délégation pourra être donnée au sous-traitant.</w:t>
      </w:r>
    </w:p>
    <w:p w14:paraId="234F7C42" w14:textId="77777777" w:rsidR="00184920" w:rsidRPr="00184920" w:rsidRDefault="00184920" w:rsidP="00184920">
      <w:pPr>
        <w:spacing w:before="120" w:after="120"/>
        <w:jc w:val="both"/>
        <w:rPr>
          <w:rFonts w:cs="Calibri"/>
          <w:lang w:eastAsia="fr-FR"/>
        </w:rPr>
      </w:pPr>
      <w:r w:rsidRPr="00184920">
        <w:rPr>
          <w:rFonts w:cs="Calibri"/>
          <w:lang w:eastAsia="fr-FR"/>
        </w:rPr>
        <w:t xml:space="preserve">La mention d’information sur la protection des données et ses supports de diffusion doivent être dans tous les cas validés par le responsable du traitement. </w:t>
      </w:r>
    </w:p>
    <w:p w14:paraId="3B5EA939" w14:textId="77777777" w:rsidR="00184920" w:rsidRPr="00184920" w:rsidRDefault="00184920" w:rsidP="00967C93">
      <w:pPr>
        <w:numPr>
          <w:ilvl w:val="1"/>
          <w:numId w:val="4"/>
        </w:numPr>
        <w:spacing w:before="120" w:after="120"/>
        <w:jc w:val="both"/>
        <w:rPr>
          <w:rFonts w:cs="Calibri"/>
          <w:b/>
          <w:bCs/>
          <w:iCs/>
          <w:lang w:eastAsia="fr-FR"/>
        </w:rPr>
      </w:pPr>
      <w:bookmarkStart w:id="415" w:name="_Toc190785443"/>
      <w:r w:rsidRPr="00184920">
        <w:rPr>
          <w:rFonts w:cs="Calibri"/>
          <w:b/>
          <w:bCs/>
          <w:iCs/>
          <w:lang w:eastAsia="fr-FR"/>
        </w:rPr>
        <w:t>Réponse à l’exercice des droits des personnes</w:t>
      </w:r>
      <w:bookmarkEnd w:id="415"/>
    </w:p>
    <w:p w14:paraId="398EC0DB" w14:textId="77777777" w:rsidR="00184920" w:rsidRPr="00184920" w:rsidRDefault="00184920" w:rsidP="00184920">
      <w:pPr>
        <w:spacing w:before="120" w:after="120"/>
        <w:jc w:val="both"/>
        <w:rPr>
          <w:rFonts w:cs="Calibri"/>
          <w:lang w:eastAsia="fr-FR"/>
        </w:rPr>
      </w:pPr>
      <w:r w:rsidRPr="00184920">
        <w:rPr>
          <w:rFonts w:cs="Calibri"/>
          <w:lang w:eastAsia="fr-FR"/>
        </w:rPr>
        <w:t xml:space="preserve">Il appartient au responsable du traitement d’assurer la gestion et l’effectivité des droits des personnes concernées, conformément à l’article 12 du RGPD, et pour les droits énumérés aux articles 15 à 23 du RGPD, lorsqu’ils sont applicables. </w:t>
      </w:r>
    </w:p>
    <w:p w14:paraId="34896089"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 sous-traitant s’engage à aider le responsable du traitement à s’acquitter de son obligation de donner suite aux demandes d’exercice des droits des personnes concernées par la mise en œuvre de mesures techniques et organisationnelles appropriées pour : </w:t>
      </w:r>
    </w:p>
    <w:p w14:paraId="15492C7B"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 xml:space="preserve">Accuser réception des demandes dont les personnes concernées le saisissent et les informer de la communication de leurs demandes pour instruction et réponse au responsable du traitement, et </w:t>
      </w:r>
    </w:p>
    <w:p w14:paraId="333C33D1"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 xml:space="preserve">Communiquer ces demandes dans les plus brefs délais, permettant ainsi de respecter le délai légal de réponse d’un mois, aux coordonnées de contact du Délégué à la protection des données ou référent Informatique et Libertés du responsable du traitement. </w:t>
      </w:r>
    </w:p>
    <w:p w14:paraId="3D610A78" w14:textId="77777777" w:rsidR="00184920" w:rsidRPr="00184920" w:rsidRDefault="00184920" w:rsidP="00967C93">
      <w:pPr>
        <w:numPr>
          <w:ilvl w:val="1"/>
          <w:numId w:val="4"/>
        </w:numPr>
        <w:spacing w:before="120" w:after="120"/>
        <w:jc w:val="both"/>
        <w:rPr>
          <w:rFonts w:cs="Calibri"/>
          <w:b/>
          <w:bCs/>
          <w:iCs/>
          <w:lang w:eastAsia="fr-FR"/>
        </w:rPr>
      </w:pPr>
      <w:bookmarkStart w:id="416" w:name="_Toc190785444"/>
      <w:r w:rsidRPr="00184920">
        <w:rPr>
          <w:rFonts w:cs="Calibri"/>
          <w:b/>
          <w:bCs/>
          <w:iCs/>
          <w:lang w:eastAsia="fr-FR"/>
        </w:rPr>
        <w:t>Notification et communication des violations de données à caractère personnel</w:t>
      </w:r>
      <w:bookmarkEnd w:id="416"/>
    </w:p>
    <w:p w14:paraId="4EDB6500"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 sous-traitant notifie au responsable du traitement toute violation de données à caractère personnel réelle ou potentielle, accidentelle ou non dans les meilleurs délais après en avoir pris connaissance, en l’adressant à son Délégué à la protection des données :  Cnam : </w:t>
      </w:r>
      <w:hyperlink r:id="rId17" w:history="1">
        <w:r w:rsidRPr="00184920">
          <w:rPr>
            <w:rStyle w:val="Lienhypertexte"/>
            <w:rFonts w:cs="Calibri"/>
            <w:lang w:eastAsia="fr-FR"/>
          </w:rPr>
          <w:t>dpo.cnam@assurance-maladie.fr</w:t>
        </w:r>
      </w:hyperlink>
      <w:r w:rsidRPr="00184920">
        <w:rPr>
          <w:rFonts w:cs="Calibri"/>
          <w:lang w:eastAsia="fr-FR"/>
        </w:rPr>
        <w:t>.</w:t>
      </w:r>
    </w:p>
    <w:p w14:paraId="51BE8ECF" w14:textId="77777777" w:rsidR="00184920" w:rsidRPr="00184920" w:rsidRDefault="00184920" w:rsidP="00184920">
      <w:pPr>
        <w:spacing w:before="120" w:after="120"/>
        <w:jc w:val="both"/>
        <w:rPr>
          <w:rFonts w:cs="Calibri"/>
          <w:lang w:eastAsia="fr-FR"/>
        </w:rPr>
      </w:pPr>
      <w:r w:rsidRPr="00184920">
        <w:rPr>
          <w:rFonts w:cs="Calibri"/>
          <w:lang w:eastAsia="fr-FR"/>
        </w:rPr>
        <w:t>Cette notification est accompagnée de toute documentation utile afin de permettre à la CPAM de Paris et à la Cnam, de déterminer s’il est nécessaire d’une part, de notifier cette violation à l’autorité de contrôle compétente et d’autre part, de la communiquer aux personnes concernées.</w:t>
      </w:r>
    </w:p>
    <w:p w14:paraId="167984ED" w14:textId="77777777" w:rsidR="00184920" w:rsidRPr="00184920" w:rsidRDefault="00184920" w:rsidP="00184920">
      <w:pPr>
        <w:spacing w:before="120" w:after="120"/>
        <w:jc w:val="both"/>
        <w:rPr>
          <w:rFonts w:cs="Calibri"/>
          <w:lang w:eastAsia="fr-FR"/>
        </w:rPr>
      </w:pPr>
      <w:r w:rsidRPr="00184920">
        <w:rPr>
          <w:rFonts w:cs="Calibri"/>
          <w:lang w:eastAsia="fr-FR"/>
        </w:rPr>
        <w:t xml:space="preserve">La description de la violation de données à caractère personnel comprend notamment la nature de la violation, les catégories de personnes concernées, le nombre approximatif de personnes concernées </w:t>
      </w:r>
      <w:r w:rsidRPr="00184920">
        <w:rPr>
          <w:rFonts w:cs="Calibri"/>
          <w:lang w:eastAsia="fr-FR"/>
        </w:rPr>
        <w:lastRenderedPageBreak/>
        <w:t xml:space="preserve">par la violation, la description des conséquences probables de la violation de données à caractère personnel et les mesures prises pour y remédier. </w:t>
      </w:r>
    </w:p>
    <w:p w14:paraId="4EED36E3" w14:textId="77777777" w:rsidR="00184920" w:rsidRPr="00184920" w:rsidRDefault="00184920" w:rsidP="00184920">
      <w:pPr>
        <w:spacing w:before="120" w:after="120"/>
        <w:jc w:val="both"/>
        <w:rPr>
          <w:rFonts w:cs="Calibri"/>
          <w:lang w:eastAsia="fr-FR"/>
        </w:rPr>
      </w:pPr>
      <w:r w:rsidRPr="00184920">
        <w:rPr>
          <w:rFonts w:cs="Calibri"/>
          <w:lang w:eastAsia="fr-FR"/>
        </w:rPr>
        <w:t>Le sous-traitant prend toutes les mesures nécessaires pour remédier à la violation, y compris, le cas échéant, les mesures pour en atténuer les éventuelles conséquences négatives.</w:t>
      </w:r>
    </w:p>
    <w:p w14:paraId="7D5F848B" w14:textId="77777777" w:rsidR="00184920" w:rsidRPr="00184920" w:rsidRDefault="00184920" w:rsidP="00184920">
      <w:pPr>
        <w:spacing w:before="120" w:after="120"/>
        <w:jc w:val="both"/>
        <w:rPr>
          <w:rFonts w:cs="Calibri"/>
          <w:lang w:eastAsia="fr-FR"/>
        </w:rPr>
      </w:pPr>
      <w:r w:rsidRPr="00184920">
        <w:rPr>
          <w:rFonts w:cs="Calibri"/>
          <w:lang w:eastAsia="fr-FR"/>
        </w:rPr>
        <w:t>Cette notification est accompagnée de toute documentation utile afin de permettre au responsable du traitement, de déterminer s’il est nécessaire d’une part, de notifier cette violation à l’autorité de contrôle compétente et d’autre part, de la communiquer aux personnes concernées.</w:t>
      </w:r>
    </w:p>
    <w:p w14:paraId="546CBFC8" w14:textId="77777777" w:rsidR="00184920" w:rsidRPr="00184920" w:rsidRDefault="00184920" w:rsidP="00184920">
      <w:pPr>
        <w:spacing w:before="120" w:after="120"/>
        <w:jc w:val="both"/>
        <w:rPr>
          <w:rFonts w:cs="Calibri"/>
          <w:lang w:eastAsia="fr-FR"/>
        </w:rPr>
      </w:pPr>
      <w:r w:rsidRPr="00184920">
        <w:rPr>
          <w:rFonts w:cs="Calibri"/>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6B063C16" w14:textId="77777777" w:rsidR="00184920" w:rsidRPr="00184920" w:rsidRDefault="00184920" w:rsidP="00184920">
      <w:pPr>
        <w:spacing w:before="120" w:after="120"/>
        <w:jc w:val="both"/>
        <w:rPr>
          <w:rFonts w:cs="Calibri"/>
          <w:lang w:eastAsia="fr-FR"/>
        </w:rPr>
      </w:pPr>
      <w:r w:rsidRPr="00184920">
        <w:rPr>
          <w:rFonts w:cs="Calibri"/>
          <w:lang w:eastAsia="fr-FR"/>
        </w:rPr>
        <w:t>Le sous-traitant prend toutes les mesures nécessaires pour remédier à la violation, y compris, le cas échéant, les mesures pour en atténuer les éventuelles conséquences négatives.</w:t>
      </w:r>
    </w:p>
    <w:p w14:paraId="693C0F6D"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Les Parties restent joignables directement jusqu’à la résolution de la violation de données. </w:t>
      </w:r>
    </w:p>
    <w:p w14:paraId="4028B71E" w14:textId="77777777" w:rsidR="00184920" w:rsidRPr="00184920" w:rsidRDefault="00184920" w:rsidP="00967C93">
      <w:pPr>
        <w:numPr>
          <w:ilvl w:val="1"/>
          <w:numId w:val="4"/>
        </w:numPr>
        <w:spacing w:before="120" w:after="120"/>
        <w:jc w:val="both"/>
        <w:rPr>
          <w:rFonts w:cs="Calibri"/>
          <w:b/>
          <w:bCs/>
          <w:iCs/>
          <w:lang w:eastAsia="fr-FR"/>
        </w:rPr>
      </w:pPr>
      <w:bookmarkStart w:id="417" w:name="_Toc190785445"/>
      <w:r w:rsidRPr="00184920">
        <w:rPr>
          <w:rFonts w:cs="Calibri"/>
          <w:b/>
          <w:bCs/>
          <w:iCs/>
          <w:lang w:eastAsia="fr-FR"/>
        </w:rPr>
        <w:t>Gestion de la durée de conservation des données à caractère personnel</w:t>
      </w:r>
      <w:bookmarkEnd w:id="417"/>
    </w:p>
    <w:p w14:paraId="7505D0AA" w14:textId="16411537" w:rsidR="00184920" w:rsidRPr="00184920" w:rsidRDefault="00184920" w:rsidP="00184920">
      <w:pPr>
        <w:spacing w:before="120" w:after="120"/>
        <w:jc w:val="both"/>
        <w:rPr>
          <w:rFonts w:cs="Calibri"/>
          <w:bCs/>
          <w:lang w:eastAsia="fr-FR"/>
        </w:rPr>
      </w:pPr>
      <w:r w:rsidRPr="00184920">
        <w:rPr>
          <w:rFonts w:cs="Calibri"/>
          <w:bCs/>
          <w:lang w:eastAsia="fr-FR"/>
        </w:rPr>
        <w:t>Dans le cadre de la réalisation de ses prestations, si le sous-traitant est amené à stocker des données à caractère personnel, il s’engage à appliquer les modalités de conservation (archivage courant et intermédiaire, anonymisation ou purge) et les durées de conservation et d’accès déterminées par le responsable du traitement. A défaut d’instruction du responsable du traitement, la durée de conservation des données est la durée du contrat.</w:t>
      </w:r>
      <w:r w:rsidR="008958A5" w:rsidRPr="007E1317">
        <w:rPr>
          <w:rFonts w:cs="Calibri"/>
          <w:bCs/>
          <w:highlight w:val="cyan"/>
          <w:lang w:eastAsia="fr-FR"/>
        </w:rPr>
        <w:t xml:space="preserve"> </w:t>
      </w:r>
    </w:p>
    <w:p w14:paraId="7B22F0A2" w14:textId="77777777" w:rsidR="00184920" w:rsidRPr="00184920" w:rsidRDefault="00184920" w:rsidP="00184920">
      <w:pPr>
        <w:spacing w:before="120" w:after="120"/>
        <w:jc w:val="both"/>
        <w:rPr>
          <w:rFonts w:cs="Calibri"/>
          <w:lang w:eastAsia="fr-FR"/>
        </w:rPr>
      </w:pPr>
      <w:r w:rsidRPr="00184920">
        <w:rPr>
          <w:rFonts w:cs="Calibri"/>
          <w:lang w:eastAsia="fr-FR"/>
        </w:rPr>
        <w:t xml:space="preserve">Au terme de la durée de conservation définie par le responsable du traitement ou, par défaut de la sous-traitance, le sous-traitant s’engage à détruire toutes les données à caractère personnel, y compris les éventuelles copies et sauvegardes, sauf s’il y a une clause de réversibilité, les données seront alors restituées dans un format exploitable au responsable du traitement ou à un tiers désigné par celui-ci. Le renvoi, le cas échéant, doit s’accompagner de la destruction de toutes les copies existantes dans les systèmes d’information du sous-traitant. </w:t>
      </w:r>
    </w:p>
    <w:p w14:paraId="06765FD4" w14:textId="77777777" w:rsidR="00184920" w:rsidRPr="00184920" w:rsidRDefault="00184920" w:rsidP="00184920">
      <w:pPr>
        <w:spacing w:before="120" w:after="120"/>
        <w:jc w:val="both"/>
        <w:rPr>
          <w:rFonts w:cs="Calibri"/>
          <w:lang w:eastAsia="fr-FR"/>
        </w:rPr>
      </w:pPr>
      <w:r w:rsidRPr="00184920">
        <w:rPr>
          <w:rFonts w:cs="Calibri"/>
          <w:lang w:eastAsia="fr-FR"/>
        </w:rPr>
        <w:t>Une fois détruites, le sous-traitant doit pouvoir justifier, par écrit signé par son représentant légal, de la destruction des données.</w:t>
      </w:r>
    </w:p>
    <w:p w14:paraId="06470DED" w14:textId="77777777" w:rsidR="00184920" w:rsidRPr="00184920" w:rsidRDefault="00184920" w:rsidP="00184920">
      <w:pPr>
        <w:spacing w:before="120" w:after="120"/>
        <w:jc w:val="both"/>
        <w:rPr>
          <w:rFonts w:cs="Calibri"/>
          <w:lang w:eastAsia="fr-FR"/>
        </w:rPr>
      </w:pPr>
      <w:r w:rsidRPr="00184920">
        <w:rPr>
          <w:rFonts w:cs="Calibri"/>
          <w:bCs/>
          <w:lang w:eastAsia="fr-FR"/>
        </w:rPr>
        <w:t>La durée de conservation des données traitées par le sous-traitant est limitée à 4 ans.</w:t>
      </w:r>
    </w:p>
    <w:p w14:paraId="6EEE02A1" w14:textId="77777777" w:rsidR="00184920" w:rsidRPr="00184920" w:rsidRDefault="00184920" w:rsidP="00967C93">
      <w:pPr>
        <w:numPr>
          <w:ilvl w:val="1"/>
          <w:numId w:val="4"/>
        </w:numPr>
        <w:spacing w:before="120" w:after="120"/>
        <w:jc w:val="both"/>
        <w:rPr>
          <w:rFonts w:cs="Calibri"/>
          <w:b/>
          <w:bCs/>
          <w:iCs/>
          <w:lang w:eastAsia="fr-FR"/>
        </w:rPr>
      </w:pPr>
      <w:bookmarkStart w:id="418" w:name="_Toc190785446"/>
      <w:r w:rsidRPr="00184920">
        <w:rPr>
          <w:rFonts w:cs="Calibri"/>
          <w:b/>
          <w:bCs/>
          <w:iCs/>
          <w:lang w:eastAsia="fr-FR"/>
        </w:rPr>
        <w:t>Sous-traitance ultérieure</w:t>
      </w:r>
      <w:bookmarkEnd w:id="418"/>
    </w:p>
    <w:p w14:paraId="3BE7C9E8"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Le </w:t>
      </w:r>
      <w:r w:rsidRPr="00184920">
        <w:rPr>
          <w:rFonts w:cs="Calibri"/>
          <w:lang w:eastAsia="fr-FR"/>
        </w:rPr>
        <w:t xml:space="preserve">sous-traitant </w:t>
      </w:r>
      <w:r w:rsidRPr="00184920">
        <w:rPr>
          <w:rFonts w:cs="Calibri"/>
          <w:bCs/>
          <w:lang w:eastAsia="fr-FR"/>
        </w:rPr>
        <w:t xml:space="preserve">peut faire appel à un sous-traitant (ci-après dénommé « le Sous-Traitant Ultérieur ») pour mener des activités de traitement spécifiques dans le cadre de la présente sous-traitance. Dans ce cas, il doit obligatoirement informer préalablement et par écrit </w:t>
      </w:r>
      <w:r w:rsidRPr="00184920">
        <w:rPr>
          <w:rFonts w:cs="Calibri"/>
          <w:lang w:eastAsia="fr-FR"/>
        </w:rPr>
        <w:t xml:space="preserve">le responsable du traitement </w:t>
      </w:r>
      <w:r w:rsidRPr="00184920">
        <w:rPr>
          <w:rFonts w:cs="Calibri"/>
          <w:bCs/>
          <w:lang w:eastAsia="fr-FR"/>
        </w:rPr>
        <w:t xml:space="preserve">de tout changement envisagé concernant l’ajout ou le remplacement de Sous-Traitants Ultérieurs. </w:t>
      </w:r>
    </w:p>
    <w:p w14:paraId="4639A704"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Cette information doit indiquer clairement les opérations de traitements sous-traitées, l’identité et les coordonnées du Sous-Traitant Ultérieur et la localisation de ses serveurs. </w:t>
      </w:r>
      <w:r w:rsidRPr="00184920">
        <w:rPr>
          <w:rFonts w:cs="Calibri"/>
          <w:lang w:eastAsia="fr-FR"/>
        </w:rPr>
        <w:t xml:space="preserve">Le Responsable du traitement </w:t>
      </w:r>
      <w:r w:rsidRPr="00184920">
        <w:rPr>
          <w:rFonts w:cs="Calibri"/>
          <w:bCs/>
          <w:lang w:eastAsia="fr-FR"/>
        </w:rPr>
        <w:t xml:space="preserve">dispose d’un délai de trois semaines à compter de la date de réception de cette information pour l’accepter ou le refuser au regard de son niveau de conformité à la réglementation en vigueur en matière de protection des données à caractère personnel. Cette sous-traitance ultérieure ne peut être </w:t>
      </w:r>
      <w:r w:rsidRPr="00184920">
        <w:rPr>
          <w:rFonts w:cs="Calibri"/>
          <w:bCs/>
          <w:lang w:eastAsia="fr-FR"/>
        </w:rPr>
        <w:lastRenderedPageBreak/>
        <w:t>effectuée que si le responsable de traitement n'a pas émis par écrit d'objection pendant ce délai convenu.</w:t>
      </w:r>
    </w:p>
    <w:p w14:paraId="2CC92736" w14:textId="2B2E0A20" w:rsidR="00184920" w:rsidRPr="00184920" w:rsidRDefault="00184920" w:rsidP="00184920">
      <w:pPr>
        <w:spacing w:before="120" w:after="120"/>
        <w:jc w:val="both"/>
        <w:rPr>
          <w:rFonts w:cs="Calibri"/>
          <w:lang w:eastAsia="fr-FR"/>
        </w:rPr>
      </w:pPr>
      <w:r w:rsidRPr="00184920">
        <w:rPr>
          <w:rFonts w:cs="Calibri"/>
          <w:bCs/>
          <w:lang w:eastAsia="fr-FR"/>
        </w:rPr>
        <w:t>Le Sous-Traitant Ultérieur</w:t>
      </w:r>
      <w:r w:rsidR="00166426">
        <w:rPr>
          <w:rFonts w:cs="Calibri"/>
          <w:bCs/>
          <w:lang w:eastAsia="fr-FR"/>
        </w:rPr>
        <w:t xml:space="preserve"> </w:t>
      </w:r>
      <w:r w:rsidRPr="00184920">
        <w:rPr>
          <w:rFonts w:cs="Calibri"/>
          <w:bCs/>
          <w:lang w:eastAsia="fr-FR"/>
        </w:rPr>
        <w:t xml:space="preserve">est tenu de respecter les obligations du présent document contractuel pour le compte et selon les instructions </w:t>
      </w:r>
      <w:r w:rsidRPr="00184920">
        <w:rPr>
          <w:rFonts w:cs="Calibri"/>
          <w:lang w:eastAsia="fr-FR"/>
        </w:rPr>
        <w:t>du responsable du traitement</w:t>
      </w:r>
      <w:r w:rsidRPr="00184920">
        <w:rPr>
          <w:rFonts w:cs="Calibri"/>
          <w:bCs/>
          <w:lang w:eastAsia="fr-FR"/>
        </w:rPr>
        <w:t xml:space="preserve">. Il appartient au </w:t>
      </w:r>
      <w:r w:rsidRPr="00184920">
        <w:rPr>
          <w:rFonts w:cs="Calibri"/>
          <w:lang w:eastAsia="fr-FR"/>
        </w:rPr>
        <w:t xml:space="preserve">sous-traitant </w:t>
      </w:r>
      <w:r w:rsidRPr="00184920">
        <w:rPr>
          <w:rFonts w:cs="Calibri"/>
          <w:bCs/>
          <w:lang w:eastAsia="fr-FR"/>
        </w:rPr>
        <w:t xml:space="preserve">de s’assurer que le Sous-Traitant Ultérieur présente les mêmes garanties suffisantes quant à la mise en œuvre de mesures techniques et organisationnelles appropriées de manière à ce que le traitement réponde aux exigences de la réglementation sur la protection des données à caractère personnel. </w:t>
      </w:r>
      <w:r w:rsidRPr="00184920">
        <w:rPr>
          <w:rFonts w:cs="Calibri"/>
          <w:lang w:eastAsia="fr-FR"/>
        </w:rPr>
        <w:t>Le sous-traitant conclut par ailleurs avec le Sous-Traitant Ultérieur un document contractuel reprenant les obligations prévues.</w:t>
      </w:r>
    </w:p>
    <w:p w14:paraId="3BF20587"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Dans tous les cas, si le Sous-Traitant Ultérieur ne remplit pas ses obligations en matière de protection des données à caractère personnel, le </w:t>
      </w:r>
      <w:r w:rsidRPr="00184920">
        <w:rPr>
          <w:rFonts w:cs="Calibri"/>
          <w:lang w:eastAsia="fr-FR"/>
        </w:rPr>
        <w:t xml:space="preserve">sous-traitant </w:t>
      </w:r>
      <w:r w:rsidRPr="00184920">
        <w:rPr>
          <w:rFonts w:cs="Calibri"/>
          <w:bCs/>
          <w:lang w:eastAsia="fr-FR"/>
        </w:rPr>
        <w:t xml:space="preserve">demeure pleinement responsable devant </w:t>
      </w:r>
      <w:r w:rsidRPr="00184920">
        <w:rPr>
          <w:rFonts w:cs="Calibri"/>
          <w:lang w:eastAsia="fr-FR"/>
        </w:rPr>
        <w:t xml:space="preserve">le responsable du traitement </w:t>
      </w:r>
      <w:r w:rsidRPr="00184920">
        <w:rPr>
          <w:rFonts w:cs="Calibri"/>
          <w:bCs/>
          <w:lang w:eastAsia="fr-FR"/>
        </w:rPr>
        <w:t>de l’exécution par le Sous-Traitant Ultérieur de ses obligations.</w:t>
      </w:r>
    </w:p>
    <w:p w14:paraId="4ECAEDC0"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 responsable du traitement se réserve le droit de procéder à toute vérification qui lui paraîtrait utile pour s’assurer du respect des obligations du présent document contractuel tant par le sous-traitant que par ses Sous-Traitants Ultérieurs éventuels. </w:t>
      </w:r>
    </w:p>
    <w:p w14:paraId="5A0FB331" w14:textId="77777777" w:rsidR="00184920" w:rsidRPr="00184920" w:rsidRDefault="00184920" w:rsidP="00184920">
      <w:pPr>
        <w:spacing w:before="120" w:after="120"/>
        <w:jc w:val="both"/>
        <w:rPr>
          <w:rFonts w:cs="Calibri"/>
          <w:bCs/>
          <w:lang w:eastAsia="fr-FR"/>
        </w:rPr>
      </w:pPr>
      <w:r w:rsidRPr="00184920">
        <w:rPr>
          <w:rFonts w:cs="Calibri"/>
          <w:bCs/>
          <w:lang w:eastAsia="fr-FR"/>
        </w:rPr>
        <w:t>Le responsable du traitement se réserve le droit de révoquer son accord de sous-traitance ultérieure pour un sous-traitant ultérieur qui ne respecte pas les obligations équivalentes à celles imposées au sous-traitant en vertu du présent document contractuel, ou si les actions ou omissions du Sous-Traitant Ultérieur concerné sont susceptibles de violer la réglementation sur la protection des données à caractère personnelle ou de placer le responsable du traitement en situation de violer cette réglementation.</w:t>
      </w:r>
    </w:p>
    <w:p w14:paraId="275A53D7" w14:textId="77777777" w:rsidR="00184920" w:rsidRPr="00184920" w:rsidRDefault="00184920" w:rsidP="00184920">
      <w:pPr>
        <w:spacing w:before="120" w:after="120"/>
        <w:jc w:val="both"/>
        <w:rPr>
          <w:rFonts w:cs="Calibri"/>
          <w:lang w:eastAsia="fr-FR"/>
        </w:rPr>
      </w:pPr>
      <w:r w:rsidRPr="00184920">
        <w:rPr>
          <w:rFonts w:cs="Calibri"/>
          <w:lang w:eastAsia="fr-FR"/>
        </w:rPr>
        <w:t xml:space="preserve">A la date du présent document contractuel, le sous-traitant fait appel aux sous-traitants (ci-après, « les sous-traitants ultérieurs ») suivants dans le cadre de la présente sous-traitance : </w:t>
      </w:r>
    </w:p>
    <w:tbl>
      <w:tblPr>
        <w:tblStyle w:val="Grilledutableau"/>
        <w:tblW w:w="0" w:type="auto"/>
        <w:tblLook w:val="04A0" w:firstRow="1" w:lastRow="0" w:firstColumn="1" w:lastColumn="0" w:noHBand="0" w:noVBand="1"/>
      </w:tblPr>
      <w:tblGrid>
        <w:gridCol w:w="2147"/>
        <w:gridCol w:w="2263"/>
        <w:gridCol w:w="2425"/>
        <w:gridCol w:w="2227"/>
      </w:tblGrid>
      <w:tr w:rsidR="00184920" w:rsidRPr="00184920" w14:paraId="59F3B3DF" w14:textId="77777777" w:rsidTr="00D73371">
        <w:tc>
          <w:tcPr>
            <w:tcW w:w="2300" w:type="dxa"/>
          </w:tcPr>
          <w:p w14:paraId="4F4F2E4E" w14:textId="77777777" w:rsidR="00184920" w:rsidRPr="00184920" w:rsidRDefault="00184920" w:rsidP="00184920">
            <w:pPr>
              <w:numPr>
                <w:ilvl w:val="0"/>
                <w:numId w:val="17"/>
              </w:numPr>
              <w:spacing w:before="120" w:after="120"/>
              <w:jc w:val="both"/>
              <w:rPr>
                <w:rFonts w:cs="Calibri"/>
                <w:b/>
                <w:bCs/>
                <w:lang w:eastAsia="fr-FR"/>
              </w:rPr>
            </w:pPr>
            <w:r w:rsidRPr="00184920">
              <w:rPr>
                <w:rFonts w:cs="Calibri"/>
                <w:b/>
                <w:bCs/>
                <w:lang w:eastAsia="fr-FR"/>
              </w:rPr>
              <w:t>Identité du sous-traitant ultérieur</w:t>
            </w:r>
          </w:p>
        </w:tc>
        <w:tc>
          <w:tcPr>
            <w:tcW w:w="2362" w:type="dxa"/>
          </w:tcPr>
          <w:p w14:paraId="2BB03FF4" w14:textId="77777777" w:rsidR="00184920" w:rsidRPr="00184920" w:rsidRDefault="00184920" w:rsidP="00184920">
            <w:pPr>
              <w:numPr>
                <w:ilvl w:val="0"/>
                <w:numId w:val="17"/>
              </w:numPr>
              <w:spacing w:before="120" w:after="120"/>
              <w:jc w:val="both"/>
              <w:rPr>
                <w:rFonts w:cs="Calibri"/>
                <w:b/>
                <w:bCs/>
                <w:lang w:eastAsia="fr-FR"/>
              </w:rPr>
            </w:pPr>
            <w:r w:rsidRPr="00184920">
              <w:rPr>
                <w:rFonts w:cs="Calibri"/>
                <w:b/>
                <w:bCs/>
                <w:lang w:eastAsia="fr-FR"/>
              </w:rPr>
              <w:t>Nature des opérations de traitement sous-traitées</w:t>
            </w:r>
          </w:p>
        </w:tc>
        <w:tc>
          <w:tcPr>
            <w:tcW w:w="2477" w:type="dxa"/>
          </w:tcPr>
          <w:p w14:paraId="23923069" w14:textId="77777777" w:rsidR="00184920" w:rsidRPr="00184920" w:rsidRDefault="00184920" w:rsidP="00184920">
            <w:pPr>
              <w:numPr>
                <w:ilvl w:val="0"/>
                <w:numId w:val="17"/>
              </w:numPr>
              <w:spacing w:before="120" w:after="120"/>
              <w:jc w:val="both"/>
              <w:rPr>
                <w:rFonts w:cs="Calibri"/>
                <w:b/>
                <w:bCs/>
                <w:lang w:eastAsia="fr-FR"/>
              </w:rPr>
            </w:pPr>
            <w:r w:rsidRPr="00184920">
              <w:rPr>
                <w:rFonts w:cs="Calibri"/>
                <w:b/>
                <w:bCs/>
                <w:lang w:eastAsia="fr-FR"/>
              </w:rPr>
              <w:t xml:space="preserve">Coordonnées du sous-traitant ultérieur </w:t>
            </w:r>
          </w:p>
        </w:tc>
        <w:tc>
          <w:tcPr>
            <w:tcW w:w="1923" w:type="dxa"/>
          </w:tcPr>
          <w:p w14:paraId="3A57EB89" w14:textId="77777777" w:rsidR="00184920" w:rsidRPr="00184920" w:rsidRDefault="00184920" w:rsidP="00184920">
            <w:pPr>
              <w:numPr>
                <w:ilvl w:val="0"/>
                <w:numId w:val="17"/>
              </w:numPr>
              <w:spacing w:before="120" w:after="120"/>
              <w:jc w:val="both"/>
              <w:rPr>
                <w:rFonts w:cs="Calibri"/>
                <w:b/>
                <w:bCs/>
                <w:lang w:eastAsia="fr-FR"/>
              </w:rPr>
            </w:pPr>
            <w:r w:rsidRPr="00184920">
              <w:rPr>
                <w:rFonts w:cs="Calibri"/>
                <w:b/>
                <w:bCs/>
                <w:lang w:eastAsia="fr-FR"/>
              </w:rPr>
              <w:t>Localisation de ses serveurs</w:t>
            </w:r>
          </w:p>
        </w:tc>
      </w:tr>
      <w:tr w:rsidR="00184920" w:rsidRPr="00184920" w14:paraId="05E0B119" w14:textId="77777777" w:rsidTr="00D73371">
        <w:tc>
          <w:tcPr>
            <w:tcW w:w="2300" w:type="dxa"/>
          </w:tcPr>
          <w:p w14:paraId="75484854" w14:textId="77777777" w:rsidR="00184920" w:rsidRPr="00184920" w:rsidRDefault="00184920" w:rsidP="00184920">
            <w:pPr>
              <w:numPr>
                <w:ilvl w:val="0"/>
                <w:numId w:val="17"/>
              </w:numPr>
              <w:spacing w:before="120" w:after="120"/>
              <w:jc w:val="both"/>
              <w:rPr>
                <w:rFonts w:cs="Calibri"/>
                <w:lang w:eastAsia="fr-FR"/>
              </w:rPr>
            </w:pPr>
            <w:r w:rsidRPr="00184920">
              <w:rPr>
                <w:rFonts w:cs="Calibri"/>
                <w:lang w:eastAsia="fr-FR"/>
              </w:rPr>
              <w:t>xx</w:t>
            </w:r>
          </w:p>
        </w:tc>
        <w:tc>
          <w:tcPr>
            <w:tcW w:w="2362" w:type="dxa"/>
          </w:tcPr>
          <w:p w14:paraId="710BA1F1" w14:textId="77777777" w:rsidR="00184920" w:rsidRPr="00184920" w:rsidRDefault="00184920" w:rsidP="00184920">
            <w:pPr>
              <w:numPr>
                <w:ilvl w:val="0"/>
                <w:numId w:val="17"/>
              </w:numPr>
              <w:spacing w:before="120" w:after="120"/>
              <w:jc w:val="both"/>
              <w:rPr>
                <w:rFonts w:cs="Calibri"/>
                <w:lang w:eastAsia="fr-FR"/>
              </w:rPr>
            </w:pPr>
          </w:p>
        </w:tc>
        <w:tc>
          <w:tcPr>
            <w:tcW w:w="2477" w:type="dxa"/>
          </w:tcPr>
          <w:p w14:paraId="66509C40" w14:textId="77777777" w:rsidR="00184920" w:rsidRPr="00184920" w:rsidRDefault="00184920" w:rsidP="00184920">
            <w:pPr>
              <w:numPr>
                <w:ilvl w:val="0"/>
                <w:numId w:val="17"/>
              </w:numPr>
              <w:spacing w:before="120" w:after="120"/>
              <w:jc w:val="both"/>
              <w:rPr>
                <w:rFonts w:cs="Calibri"/>
                <w:lang w:eastAsia="fr-FR"/>
              </w:rPr>
            </w:pPr>
          </w:p>
        </w:tc>
        <w:tc>
          <w:tcPr>
            <w:tcW w:w="1923" w:type="dxa"/>
          </w:tcPr>
          <w:p w14:paraId="3D872D46" w14:textId="77777777" w:rsidR="00184920" w:rsidRPr="00184920" w:rsidRDefault="00184920" w:rsidP="00184920">
            <w:pPr>
              <w:numPr>
                <w:ilvl w:val="0"/>
                <w:numId w:val="17"/>
              </w:numPr>
              <w:spacing w:before="120" w:after="120"/>
              <w:jc w:val="both"/>
              <w:rPr>
                <w:rFonts w:cs="Calibri"/>
                <w:lang w:eastAsia="fr-FR"/>
              </w:rPr>
            </w:pPr>
          </w:p>
        </w:tc>
      </w:tr>
    </w:tbl>
    <w:p w14:paraId="17F6B752" w14:textId="77777777" w:rsidR="00184920" w:rsidRPr="00184920" w:rsidRDefault="00184920" w:rsidP="00967C93">
      <w:pPr>
        <w:numPr>
          <w:ilvl w:val="1"/>
          <w:numId w:val="4"/>
        </w:numPr>
        <w:spacing w:before="120" w:after="120"/>
        <w:jc w:val="both"/>
        <w:rPr>
          <w:rFonts w:cs="Calibri"/>
          <w:b/>
          <w:bCs/>
          <w:iCs/>
          <w:lang w:eastAsia="fr-FR"/>
        </w:rPr>
      </w:pPr>
      <w:bookmarkStart w:id="419" w:name="_Toc190785447"/>
      <w:r w:rsidRPr="00184920">
        <w:rPr>
          <w:rFonts w:cs="Calibri"/>
          <w:b/>
          <w:bCs/>
          <w:iCs/>
          <w:lang w:eastAsia="fr-FR"/>
        </w:rPr>
        <w:t>Transfert hors de l’Union européenne ou de l’Espace économique européen</w:t>
      </w:r>
      <w:bookmarkEnd w:id="419"/>
    </w:p>
    <w:p w14:paraId="6EE370D8"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 sous-traitant est tenu d’informer par écrit le responsable du traitement si une opération du traitement des données (hébergement, transfert, etc.) est réalisée hors de l’Union européenne ou de l’Espace économique européen et d’assurer un niveau de protection des données suffisant et approprié conformément au chapitre V du RGPD et aux préconisations de la Commission Nationale Informatique et Libertés (CNIL). </w:t>
      </w:r>
    </w:p>
    <w:p w14:paraId="266D072E"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Cette information doit </w:t>
      </w:r>
      <w:r w:rsidRPr="00184920">
        <w:rPr>
          <w:rFonts w:cs="Calibri"/>
          <w:lang w:eastAsia="fr-FR"/>
        </w:rPr>
        <w:t xml:space="preserve">indiquer clairement les activités de traitements réalisées hors de l’Union européenne ou de l’Espace économique européen, l’identité des sous-traitants ultérieurs concernés, le cas échéant, et leur nationalité, les pays concernés et leur niveau d’adéquation reconnu par la Commission européenne, les catégories de données concernées, les catégories de personnes </w:t>
      </w:r>
      <w:r w:rsidRPr="00184920">
        <w:rPr>
          <w:rFonts w:cs="Calibri"/>
          <w:lang w:eastAsia="fr-FR"/>
        </w:rPr>
        <w:lastRenderedPageBreak/>
        <w:t>concernées et les mesures techniques, organisationnelles et contractuelles de protection nécessaires et prévues par le sous-traitant, conformément aux recommandations du Comité européen de la protection des données (CEPD) sur les mesures qui complètent les instruments de transfert destinés à garantir le respect du niveau de protection des données à caractère personnel de l’Union européenne</w:t>
      </w:r>
      <w:r w:rsidRPr="00184920">
        <w:rPr>
          <w:rFonts w:cs="Calibri"/>
          <w:bCs/>
          <w:lang w:eastAsia="fr-FR"/>
        </w:rPr>
        <w:t xml:space="preserve">. </w:t>
      </w:r>
    </w:p>
    <w:p w14:paraId="3FB93B2A"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Le traitement de données à caractère personnel hors </w:t>
      </w:r>
      <w:r w:rsidRPr="00184920">
        <w:rPr>
          <w:rFonts w:cs="Calibri"/>
          <w:lang w:eastAsia="fr-FR"/>
        </w:rPr>
        <w:t xml:space="preserve">de l’Union européenne ou de l’Espace économique </w:t>
      </w:r>
      <w:r w:rsidRPr="00184920">
        <w:rPr>
          <w:rFonts w:cs="Calibri"/>
          <w:bCs/>
          <w:lang w:eastAsia="fr-FR"/>
        </w:rPr>
        <w:t>européen ne peut être effectué sans l’accord préalable et écrit du responsable du traitement. L’accord peut être soumis à des conditions que le responsable du traitement juge appropriées conformément aux dispositions prévues par le RGPD.</w:t>
      </w:r>
    </w:p>
    <w:p w14:paraId="401F90BA" w14:textId="77777777" w:rsidR="00184920" w:rsidRPr="00184920" w:rsidRDefault="00184920" w:rsidP="00184920">
      <w:pPr>
        <w:spacing w:before="120" w:after="120"/>
        <w:jc w:val="both"/>
        <w:rPr>
          <w:rFonts w:cs="Calibri"/>
          <w:lang w:eastAsia="fr-FR"/>
        </w:rPr>
      </w:pPr>
      <w:r w:rsidRPr="00184920">
        <w:rPr>
          <w:rFonts w:cs="Calibri"/>
          <w:bCs/>
          <w:lang w:eastAsia="fr-FR"/>
        </w:rPr>
        <w:t xml:space="preserve">Le responsable du traitement se réserve le droit de révoquer son accord de transfert hors de l’Union européenne ou de l’Espace économique européen en cas de risque pour la protection des données à caractère personnel sous-traitées jugé à sa discrétion absolue. </w:t>
      </w:r>
      <w:bookmarkEnd w:id="404"/>
    </w:p>
    <w:p w14:paraId="1785BE1A" w14:textId="31923409" w:rsidR="00B9336D" w:rsidRPr="00916336" w:rsidRDefault="00B9336D"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20" w:name="_Toc201655555"/>
      <w:r w:rsidRPr="00916336">
        <w:rPr>
          <w:rFonts w:eastAsia="Times New Roman" w:cs="Calibri"/>
          <w:b/>
          <w:bCs/>
          <w:caps/>
          <w:color w:val="002060"/>
          <w:kern w:val="32"/>
          <w:sz w:val="24"/>
          <w:szCs w:val="24"/>
          <w:lang w:eastAsia="fr-FR"/>
        </w:rPr>
        <w:t xml:space="preserve">RESPONSABILITE ET </w:t>
      </w:r>
      <w:r w:rsidR="003606E9">
        <w:rPr>
          <w:rFonts w:eastAsia="Times New Roman" w:cs="Calibri"/>
          <w:b/>
          <w:bCs/>
          <w:caps/>
          <w:color w:val="002060"/>
          <w:kern w:val="32"/>
          <w:sz w:val="24"/>
          <w:szCs w:val="24"/>
          <w:lang w:eastAsia="fr-FR"/>
        </w:rPr>
        <w:t>ASSURANCE</w:t>
      </w:r>
      <w:bookmarkEnd w:id="386"/>
      <w:bookmarkEnd w:id="387"/>
      <w:bookmarkEnd w:id="420"/>
    </w:p>
    <w:p w14:paraId="00DAADFC" w14:textId="1B4D776A" w:rsidR="00B9336D" w:rsidRPr="00497FD4" w:rsidRDefault="00B9336D" w:rsidP="00967C93">
      <w:pPr>
        <w:keepNext/>
        <w:numPr>
          <w:ilvl w:val="1"/>
          <w:numId w:val="4"/>
        </w:numPr>
        <w:spacing w:before="240" w:after="60"/>
        <w:jc w:val="both"/>
        <w:outlineLvl w:val="1"/>
        <w:rPr>
          <w:rFonts w:eastAsia="Times New Roman" w:cs="Calibri"/>
          <w:b/>
          <w:bCs/>
          <w:iCs/>
        </w:rPr>
      </w:pPr>
      <w:bookmarkStart w:id="421" w:name="_Toc394063347"/>
      <w:bookmarkStart w:id="422" w:name="_Toc201655556"/>
      <w:r w:rsidRPr="00497FD4">
        <w:rPr>
          <w:rFonts w:eastAsia="Times New Roman" w:cs="Calibri"/>
          <w:b/>
          <w:bCs/>
          <w:iCs/>
        </w:rPr>
        <w:t>Réparation des dommages</w:t>
      </w:r>
      <w:bookmarkEnd w:id="421"/>
      <w:bookmarkEnd w:id="422"/>
    </w:p>
    <w:p w14:paraId="60515B69" w14:textId="3C4FFB6E" w:rsidR="00B9336D" w:rsidRPr="00497FD4" w:rsidRDefault="00B9336D" w:rsidP="00782FBC">
      <w:pPr>
        <w:spacing w:before="100" w:beforeAutospacing="1"/>
        <w:jc w:val="both"/>
        <w:rPr>
          <w:lang w:eastAsia="fr-FR"/>
        </w:rPr>
      </w:pPr>
      <w:r w:rsidRPr="00497FD4">
        <w:rPr>
          <w:lang w:eastAsia="fr-FR"/>
        </w:rPr>
        <w:t xml:space="preserve">Il est fait application de l’article 8 du </w:t>
      </w:r>
      <w:r w:rsidR="005A6905">
        <w:rPr>
          <w:lang w:eastAsia="fr-FR"/>
        </w:rPr>
        <w:t>CCAG-TIC</w:t>
      </w:r>
      <w:r w:rsidRPr="00497FD4">
        <w:rPr>
          <w:lang w:eastAsia="fr-FR"/>
        </w:rPr>
        <w:t>.</w:t>
      </w:r>
    </w:p>
    <w:p w14:paraId="2C2CB432" w14:textId="0C52BCAC" w:rsidR="00B9336D" w:rsidRPr="00497FD4" w:rsidRDefault="00B9336D" w:rsidP="00B9336D">
      <w:pPr>
        <w:spacing w:before="100" w:beforeAutospacing="1"/>
        <w:jc w:val="both"/>
        <w:rPr>
          <w:lang w:eastAsia="fr-FR"/>
        </w:rPr>
      </w:pPr>
      <w:r w:rsidRPr="00497FD4">
        <w:rPr>
          <w:lang w:eastAsia="fr-FR"/>
        </w:rPr>
        <w:t xml:space="preserve">Les dommages de toute nature causés au personnel ou aux biens de la </w:t>
      </w:r>
      <w:r w:rsidR="00617F4F" w:rsidRPr="00497FD4">
        <w:rPr>
          <w:lang w:eastAsia="fr-FR"/>
        </w:rPr>
        <w:t>Cnam</w:t>
      </w:r>
      <w:r w:rsidR="001A778D">
        <w:rPr>
          <w:lang w:eastAsia="fr-FR"/>
        </w:rPr>
        <w:t>/</w:t>
      </w:r>
      <w:r w:rsidR="00A31487">
        <w:rPr>
          <w:lang w:eastAsia="fr-FR"/>
        </w:rPr>
        <w:t xml:space="preserve">l’Organisme </w:t>
      </w:r>
      <w:r w:rsidRPr="00497FD4">
        <w:rPr>
          <w:lang w:eastAsia="fr-FR"/>
        </w:rPr>
        <w:t>par le Titu</w:t>
      </w:r>
      <w:r w:rsidR="00874D2B" w:rsidRPr="00497FD4">
        <w:rPr>
          <w:lang w:eastAsia="fr-FR"/>
        </w:rPr>
        <w:t>laire, du fait de l’exécution de l’accord-cadre</w:t>
      </w:r>
      <w:r w:rsidRPr="00497FD4">
        <w:rPr>
          <w:lang w:eastAsia="fr-FR"/>
        </w:rPr>
        <w:t xml:space="preserve">, sont à la charge du Titulaire. Le Titulaire garantit la </w:t>
      </w:r>
      <w:r w:rsidR="00617F4F" w:rsidRPr="00497FD4">
        <w:rPr>
          <w:lang w:eastAsia="fr-FR"/>
        </w:rPr>
        <w:t>Cnam</w:t>
      </w:r>
      <w:r w:rsidR="001A778D">
        <w:rPr>
          <w:lang w:eastAsia="fr-FR"/>
        </w:rPr>
        <w:t>/</w:t>
      </w:r>
      <w:r w:rsidR="00A31487">
        <w:rPr>
          <w:lang w:eastAsia="fr-FR"/>
        </w:rPr>
        <w:t xml:space="preserve">l’Organisme </w:t>
      </w:r>
      <w:r w:rsidRPr="00497FD4">
        <w:rPr>
          <w:lang w:eastAsia="fr-FR"/>
        </w:rPr>
        <w:t xml:space="preserve">contre les </w:t>
      </w:r>
      <w:r w:rsidR="00904AB4" w:rsidRPr="00497FD4">
        <w:rPr>
          <w:lang w:eastAsia="fr-FR"/>
        </w:rPr>
        <w:t>dommages</w:t>
      </w:r>
      <w:r w:rsidRPr="00497FD4">
        <w:rPr>
          <w:lang w:eastAsia="fr-FR"/>
        </w:rPr>
        <w:t xml:space="preserve"> ayant leur origine dans le matériel qu’il fournit ou dans les agissements de ses préposés et affectant les locaux où ce matériel est exploité.</w:t>
      </w:r>
    </w:p>
    <w:p w14:paraId="4A09BA6E" w14:textId="761C6FAD" w:rsidR="00B9336D" w:rsidRPr="00497FD4" w:rsidRDefault="00B9336D" w:rsidP="00B9336D">
      <w:pPr>
        <w:spacing w:after="100" w:afterAutospacing="1"/>
        <w:jc w:val="both"/>
      </w:pPr>
      <w:r w:rsidRPr="00497FD4">
        <w:t xml:space="preserve">En cas de sinistre du fait du Titulaire, entraînant la destruction totale ou partielle de l'équipement de la </w:t>
      </w:r>
      <w:r w:rsidR="00617F4F" w:rsidRPr="00497FD4">
        <w:t>Cnam</w:t>
      </w:r>
      <w:r w:rsidR="001A778D">
        <w:t>/</w:t>
      </w:r>
      <w:r w:rsidR="00A31487">
        <w:t xml:space="preserve">l’Organisme </w:t>
      </w:r>
      <w:r w:rsidRPr="00497FD4">
        <w:t xml:space="preserve">dans le cadre du présent </w:t>
      </w:r>
      <w:r w:rsidR="00874D2B" w:rsidRPr="00497FD4">
        <w:t>accord-cadre</w:t>
      </w:r>
      <w:r w:rsidRPr="00497FD4">
        <w:t>, le Titulaire devra remettre en état l'équipement sinistré, ou le remplacer en en supportant intégralement la charge.</w:t>
      </w:r>
    </w:p>
    <w:p w14:paraId="7241E6C0" w14:textId="77777777" w:rsidR="00B9336D" w:rsidRPr="00497FD4" w:rsidRDefault="00B9336D" w:rsidP="003C263C">
      <w:pPr>
        <w:spacing w:after="0"/>
        <w:jc w:val="both"/>
      </w:pPr>
      <w:r w:rsidRPr="00497FD4">
        <w:t>La responsabilité du Titulaire est notamment engagée lors :</w:t>
      </w:r>
    </w:p>
    <w:p w14:paraId="653E36F4" w14:textId="734BE32F" w:rsidR="00B9336D" w:rsidRPr="00497FD4" w:rsidRDefault="00B9336D" w:rsidP="003C263C">
      <w:pPr>
        <w:numPr>
          <w:ilvl w:val="0"/>
          <w:numId w:val="3"/>
        </w:numPr>
        <w:spacing w:after="0"/>
        <w:jc w:val="both"/>
      </w:pPr>
      <w:r w:rsidRPr="00497FD4">
        <w:t xml:space="preserve">de la destruction de fichiers et d’informations de la </w:t>
      </w:r>
      <w:r w:rsidR="00617F4F" w:rsidRPr="00497FD4">
        <w:t>Cnam</w:t>
      </w:r>
      <w:r w:rsidR="001A778D">
        <w:t>/</w:t>
      </w:r>
      <w:r w:rsidR="00A31487">
        <w:t>l’Organisme</w:t>
      </w:r>
      <w:r w:rsidRPr="00497FD4">
        <w:t> ;</w:t>
      </w:r>
    </w:p>
    <w:p w14:paraId="1ECF1B5D" w14:textId="77777777" w:rsidR="00B9336D" w:rsidRPr="00497FD4" w:rsidRDefault="00B9336D" w:rsidP="003C263C">
      <w:pPr>
        <w:numPr>
          <w:ilvl w:val="0"/>
          <w:numId w:val="3"/>
        </w:numPr>
        <w:spacing w:after="0"/>
        <w:jc w:val="both"/>
      </w:pPr>
      <w:r w:rsidRPr="00497FD4">
        <w:t>de dommages aux biens ou aux personnes lors de ses interventions ;</w:t>
      </w:r>
    </w:p>
    <w:p w14:paraId="0A5987C5" w14:textId="77777777" w:rsidR="00B9336D" w:rsidRPr="00497FD4" w:rsidRDefault="00B9336D" w:rsidP="003C263C">
      <w:pPr>
        <w:numPr>
          <w:ilvl w:val="0"/>
          <w:numId w:val="3"/>
        </w:numPr>
        <w:spacing w:after="0"/>
        <w:jc w:val="both"/>
      </w:pPr>
      <w:r w:rsidRPr="00497FD4">
        <w:t>du préjudice lié au non-respect des délais.</w:t>
      </w:r>
    </w:p>
    <w:p w14:paraId="27BA40E6" w14:textId="2FCAA391" w:rsidR="00B9336D" w:rsidRPr="00497FD4" w:rsidRDefault="00B9336D" w:rsidP="00782FBC">
      <w:pPr>
        <w:spacing w:after="100" w:afterAutospacing="1"/>
        <w:jc w:val="both"/>
      </w:pPr>
      <w:r w:rsidRPr="00497FD4">
        <w:t xml:space="preserve">En cas de préjudice subi en exécution du présent </w:t>
      </w:r>
      <w:r w:rsidR="00874D2B" w:rsidRPr="00497FD4">
        <w:t>accord-cadre</w:t>
      </w:r>
      <w:r w:rsidRPr="00497FD4">
        <w:t xml:space="preserve">, la </w:t>
      </w:r>
      <w:r w:rsidR="00617F4F" w:rsidRPr="00497FD4">
        <w:t>Cnam</w:t>
      </w:r>
      <w:r w:rsidR="001A778D">
        <w:t>/</w:t>
      </w:r>
      <w:r w:rsidR="00A31487">
        <w:t xml:space="preserve">l’Organisme </w:t>
      </w:r>
      <w:r w:rsidRPr="00497FD4">
        <w:t xml:space="preserve">est en droit d’obtenir réparation. La </w:t>
      </w:r>
      <w:r w:rsidR="00617F4F" w:rsidRPr="00497FD4">
        <w:t>Cnam</w:t>
      </w:r>
      <w:r w:rsidR="001A778D">
        <w:t>/</w:t>
      </w:r>
      <w:r w:rsidR="00A31487">
        <w:t xml:space="preserve">l’Organisme </w:t>
      </w:r>
      <w:r w:rsidRPr="00497FD4">
        <w:t xml:space="preserve">n’aura pas à apporter la preuve du préjudice. </w:t>
      </w:r>
      <w:r w:rsidRPr="00497FD4">
        <w:rPr>
          <w:color w:val="000000"/>
        </w:rPr>
        <w:t xml:space="preserve">Le montant des dommages et intérêts sera fixé par un expert désigné par la </w:t>
      </w:r>
      <w:r w:rsidR="00617F4F" w:rsidRPr="00497FD4">
        <w:rPr>
          <w:color w:val="000000"/>
        </w:rPr>
        <w:t>Cnam</w:t>
      </w:r>
      <w:r w:rsidRPr="00497FD4">
        <w:rPr>
          <w:color w:val="000000"/>
        </w:rPr>
        <w:t xml:space="preserve"> et accepté par le Titulaire ou soumis à l’appréciation souveraine des tribunaux.</w:t>
      </w:r>
    </w:p>
    <w:p w14:paraId="2F58711A" w14:textId="4234A950" w:rsidR="00B9336D" w:rsidRPr="00497FD4" w:rsidRDefault="00B9336D" w:rsidP="00967C93">
      <w:pPr>
        <w:keepNext/>
        <w:numPr>
          <w:ilvl w:val="1"/>
          <w:numId w:val="4"/>
        </w:numPr>
        <w:spacing w:before="240" w:after="60"/>
        <w:jc w:val="both"/>
        <w:outlineLvl w:val="1"/>
        <w:rPr>
          <w:rFonts w:eastAsia="Times New Roman" w:cs="Calibri"/>
          <w:b/>
          <w:bCs/>
          <w:iCs/>
        </w:rPr>
      </w:pPr>
      <w:bookmarkStart w:id="423" w:name="_Toc394063348"/>
      <w:bookmarkStart w:id="424" w:name="_Toc201655557"/>
      <w:r w:rsidRPr="00497FD4">
        <w:rPr>
          <w:rFonts w:eastAsia="Times New Roman" w:cs="Calibri"/>
          <w:b/>
          <w:bCs/>
          <w:iCs/>
        </w:rPr>
        <w:t>Assurance</w:t>
      </w:r>
      <w:bookmarkEnd w:id="423"/>
      <w:bookmarkEnd w:id="424"/>
    </w:p>
    <w:p w14:paraId="6EF7B91A" w14:textId="7C83B305" w:rsidR="00B9336D" w:rsidRPr="00497FD4" w:rsidRDefault="00B9336D" w:rsidP="00782FBC">
      <w:pPr>
        <w:spacing w:before="100" w:beforeAutospacing="1"/>
        <w:jc w:val="both"/>
        <w:rPr>
          <w:lang w:eastAsia="fr-FR"/>
        </w:rPr>
      </w:pPr>
      <w:r w:rsidRPr="00497FD4">
        <w:rPr>
          <w:lang w:eastAsia="fr-FR"/>
        </w:rPr>
        <w:t xml:space="preserve">Il est fait application de l’article 9 du </w:t>
      </w:r>
      <w:r w:rsidR="005A6905">
        <w:rPr>
          <w:lang w:eastAsia="fr-FR"/>
        </w:rPr>
        <w:t>CCAG-TIC</w:t>
      </w:r>
      <w:r w:rsidRPr="00497FD4">
        <w:rPr>
          <w:lang w:eastAsia="fr-FR"/>
        </w:rPr>
        <w:t>.</w:t>
      </w:r>
    </w:p>
    <w:p w14:paraId="3084FF4D" w14:textId="77777777" w:rsidR="00B9336D" w:rsidRPr="00497FD4" w:rsidRDefault="00B9336D" w:rsidP="00B9336D">
      <w:pPr>
        <w:spacing w:before="100" w:beforeAutospacing="1"/>
        <w:jc w:val="both"/>
        <w:rPr>
          <w:lang w:eastAsia="fr-FR"/>
        </w:rPr>
      </w:pPr>
      <w:r w:rsidRPr="00497FD4">
        <w:rPr>
          <w:lang w:eastAsia="fr-FR"/>
        </w:rPr>
        <w:t>Le Titulaire déclare être assuré auprès d’une compagnie d’assurance notoirement solvable afin de garantir sa responsabilité à l’égard du pouvoir adjudicateur et des tiers, victimes d’accidents ou de dommages causés par l’exécution des prestations.</w:t>
      </w:r>
    </w:p>
    <w:p w14:paraId="7942F354" w14:textId="44AA7765" w:rsidR="00B9336D" w:rsidRPr="00497FD4" w:rsidRDefault="00B9336D" w:rsidP="00B9336D">
      <w:pPr>
        <w:spacing w:before="100" w:beforeAutospacing="1"/>
        <w:jc w:val="both"/>
        <w:rPr>
          <w:lang w:eastAsia="fr-FR"/>
        </w:rPr>
      </w:pPr>
      <w:r w:rsidRPr="00497FD4">
        <w:rPr>
          <w:lang w:eastAsia="fr-FR"/>
        </w:rPr>
        <w:lastRenderedPageBreak/>
        <w:t xml:space="preserve">Le Titulaire s’engage à communiquer une attestation de la police d’assurance à la </w:t>
      </w:r>
      <w:r w:rsidR="00617F4F" w:rsidRPr="00497FD4">
        <w:rPr>
          <w:lang w:eastAsia="fr-FR"/>
        </w:rPr>
        <w:t>Cnam</w:t>
      </w:r>
      <w:r w:rsidRPr="00497FD4">
        <w:rPr>
          <w:lang w:eastAsia="fr-FR"/>
        </w:rPr>
        <w:t xml:space="preserve"> lors de la signature du présent </w:t>
      </w:r>
      <w:r w:rsidR="00874D2B" w:rsidRPr="00497FD4">
        <w:t>accord-cadre</w:t>
      </w:r>
      <w:r w:rsidRPr="00497FD4">
        <w:rPr>
          <w:lang w:eastAsia="fr-FR"/>
        </w:rPr>
        <w:t>. A tout moment durant l’exécution</w:t>
      </w:r>
      <w:r w:rsidR="00874D2B" w:rsidRPr="00497FD4">
        <w:rPr>
          <w:lang w:eastAsia="fr-FR"/>
        </w:rPr>
        <w:t xml:space="preserve"> de </w:t>
      </w:r>
      <w:r w:rsidR="00B23353" w:rsidRPr="00497FD4">
        <w:rPr>
          <w:lang w:eastAsia="fr-FR"/>
        </w:rPr>
        <w:t>l’accord</w:t>
      </w:r>
      <w:r w:rsidR="00874D2B" w:rsidRPr="00497FD4">
        <w:t>-cadre</w:t>
      </w:r>
      <w:r w:rsidRPr="00497FD4">
        <w:rPr>
          <w:lang w:eastAsia="fr-FR"/>
        </w:rPr>
        <w:t xml:space="preserve">, le Titulaire doit être en mesure de produire cette attestation, sur demande de la </w:t>
      </w:r>
      <w:r w:rsidR="00617F4F" w:rsidRPr="00497FD4">
        <w:rPr>
          <w:lang w:eastAsia="fr-FR"/>
        </w:rPr>
        <w:t>Cnam</w:t>
      </w:r>
      <w:r w:rsidRPr="00497FD4">
        <w:rPr>
          <w:lang w:eastAsia="fr-FR"/>
        </w:rPr>
        <w:t xml:space="preserve"> et dans un délai de quinze jours à compter de la réception de la demande.</w:t>
      </w:r>
    </w:p>
    <w:p w14:paraId="187DCCDD" w14:textId="20B5F9F2" w:rsidR="00B9336D" w:rsidRPr="00497FD4" w:rsidRDefault="00B9336D" w:rsidP="00E8574A">
      <w:pPr>
        <w:spacing w:after="100" w:afterAutospacing="1"/>
        <w:jc w:val="both"/>
        <w:rPr>
          <w:lang w:eastAsia="fr-FR"/>
        </w:rPr>
      </w:pPr>
      <w:r w:rsidRPr="00497FD4">
        <w:rPr>
          <w:lang w:eastAsia="fr-FR"/>
        </w:rPr>
        <w:t xml:space="preserve">Le Titulaire s’engage à régler toutes les primes pour que la </w:t>
      </w:r>
      <w:r w:rsidR="00617F4F" w:rsidRPr="00497FD4">
        <w:rPr>
          <w:lang w:eastAsia="fr-FR"/>
        </w:rPr>
        <w:t>Cnam</w:t>
      </w:r>
      <w:r w:rsidR="001A778D">
        <w:rPr>
          <w:lang w:eastAsia="fr-FR"/>
        </w:rPr>
        <w:t>/</w:t>
      </w:r>
      <w:r w:rsidR="00A31487">
        <w:rPr>
          <w:lang w:eastAsia="fr-FR"/>
        </w:rPr>
        <w:t xml:space="preserve">l’Organisme </w:t>
      </w:r>
      <w:r w:rsidRPr="00497FD4">
        <w:rPr>
          <w:lang w:eastAsia="fr-FR"/>
        </w:rPr>
        <w:t>puisse faire valoir ses droits. En tout état de cause, la franchise imposée par la compagnie d’assurance</w:t>
      </w:r>
      <w:r w:rsidR="00E8574A" w:rsidRPr="00497FD4">
        <w:rPr>
          <w:lang w:eastAsia="fr-FR"/>
        </w:rPr>
        <w:t xml:space="preserve"> sera à la charge du Titulaire.</w:t>
      </w:r>
    </w:p>
    <w:p w14:paraId="2D28EAC4" w14:textId="77777777" w:rsidR="00B9336D" w:rsidRPr="00916336" w:rsidRDefault="00262818"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25" w:name="_Toc394063377"/>
      <w:bookmarkStart w:id="426" w:name="_Toc129867512"/>
      <w:bookmarkStart w:id="427" w:name="_Toc201655558"/>
      <w:r w:rsidRPr="00916336">
        <w:rPr>
          <w:rFonts w:eastAsia="Times New Roman" w:cs="Calibri"/>
          <w:b/>
          <w:bCs/>
          <w:caps/>
          <w:color w:val="002060"/>
          <w:kern w:val="32"/>
          <w:sz w:val="24"/>
          <w:szCs w:val="24"/>
          <w:lang w:eastAsia="fr-FR"/>
        </w:rPr>
        <w:t>OBLIGATIONS ET ENGAGEMENTS DES PARTIES</w:t>
      </w:r>
      <w:bookmarkEnd w:id="425"/>
      <w:bookmarkEnd w:id="426"/>
      <w:bookmarkEnd w:id="427"/>
    </w:p>
    <w:p w14:paraId="15C328B0" w14:textId="40F97DD3" w:rsidR="00B9336D" w:rsidRPr="00497FD4" w:rsidRDefault="00B9336D" w:rsidP="00967C93">
      <w:pPr>
        <w:keepNext/>
        <w:numPr>
          <w:ilvl w:val="1"/>
          <w:numId w:val="4"/>
        </w:numPr>
        <w:spacing w:before="240" w:after="60"/>
        <w:jc w:val="both"/>
        <w:outlineLvl w:val="1"/>
        <w:rPr>
          <w:rFonts w:eastAsia="Times New Roman" w:cs="Calibri"/>
          <w:b/>
          <w:bCs/>
          <w:iCs/>
        </w:rPr>
      </w:pPr>
      <w:bookmarkStart w:id="428" w:name="_Toc394063378"/>
      <w:bookmarkStart w:id="429" w:name="_Toc201655559"/>
      <w:r w:rsidRPr="00497FD4">
        <w:rPr>
          <w:rFonts w:eastAsia="Times New Roman" w:cs="Calibri"/>
          <w:b/>
          <w:bCs/>
          <w:iCs/>
        </w:rPr>
        <w:t xml:space="preserve">La </w:t>
      </w:r>
      <w:bookmarkEnd w:id="428"/>
      <w:r w:rsidR="00617F4F" w:rsidRPr="00497FD4">
        <w:rPr>
          <w:rFonts w:eastAsia="Times New Roman" w:cs="Calibri"/>
          <w:b/>
          <w:bCs/>
          <w:iCs/>
        </w:rPr>
        <w:t>Cnam</w:t>
      </w:r>
      <w:r w:rsidR="005C3B1A">
        <w:rPr>
          <w:rFonts w:eastAsia="Times New Roman" w:cs="Calibri"/>
          <w:b/>
          <w:bCs/>
          <w:iCs/>
        </w:rPr>
        <w:t xml:space="preserve"> et les Organismes</w:t>
      </w:r>
      <w:bookmarkEnd w:id="429"/>
    </w:p>
    <w:p w14:paraId="7AFCA659" w14:textId="77777777" w:rsidR="00B9336D" w:rsidRPr="00497FD4" w:rsidRDefault="00B9336D" w:rsidP="00964C3F">
      <w:pPr>
        <w:numPr>
          <w:ilvl w:val="0"/>
          <w:numId w:val="5"/>
        </w:numPr>
        <w:spacing w:before="100" w:beforeAutospacing="1"/>
        <w:jc w:val="both"/>
        <w:rPr>
          <w:u w:val="single"/>
        </w:rPr>
      </w:pPr>
      <w:r w:rsidRPr="00497FD4">
        <w:rPr>
          <w:u w:val="single"/>
        </w:rPr>
        <w:t>Environnement</w:t>
      </w:r>
    </w:p>
    <w:p w14:paraId="4986B04C" w14:textId="71C0BA2C" w:rsidR="00B9336D" w:rsidRPr="00497FD4" w:rsidRDefault="00B9336D" w:rsidP="00B769A1">
      <w:pPr>
        <w:spacing w:before="100" w:beforeAutospacing="1" w:after="100" w:afterAutospacing="1"/>
        <w:jc w:val="both"/>
      </w:pPr>
      <w:r w:rsidRPr="00497FD4">
        <w:t xml:space="preserve">La </w:t>
      </w:r>
      <w:r w:rsidR="00617F4F" w:rsidRPr="00497FD4">
        <w:t>Cnam</w:t>
      </w:r>
      <w:r w:rsidRPr="00497FD4">
        <w:t xml:space="preserve"> </w:t>
      </w:r>
      <w:r w:rsidR="005C3B1A">
        <w:t xml:space="preserve">ou l’Organisme </w:t>
      </w:r>
      <w:r w:rsidRPr="00497FD4">
        <w:t>assure au personnel du Titulaire, appelé à intervenir dans ses locaux, des conditions d’environnement conformes aux normes d’hygiène et de sécurité en vigueur.</w:t>
      </w:r>
    </w:p>
    <w:p w14:paraId="4F263923" w14:textId="77777777" w:rsidR="00B9336D" w:rsidRPr="00497FD4" w:rsidRDefault="00B9336D" w:rsidP="00964C3F">
      <w:pPr>
        <w:numPr>
          <w:ilvl w:val="0"/>
          <w:numId w:val="5"/>
        </w:numPr>
        <w:jc w:val="both"/>
        <w:rPr>
          <w:u w:val="single"/>
        </w:rPr>
      </w:pPr>
      <w:r w:rsidRPr="00497FD4">
        <w:rPr>
          <w:u w:val="single"/>
        </w:rPr>
        <w:t>Devoir général d’information</w:t>
      </w:r>
    </w:p>
    <w:p w14:paraId="086AD247" w14:textId="12A3BD90" w:rsidR="00B9336D" w:rsidRDefault="00B9336D" w:rsidP="00B9336D">
      <w:pPr>
        <w:spacing w:before="100" w:beforeAutospacing="1" w:after="100" w:afterAutospacing="1"/>
        <w:jc w:val="both"/>
      </w:pPr>
      <w:r w:rsidRPr="00497FD4">
        <w:t xml:space="preserve">La </w:t>
      </w:r>
      <w:r w:rsidR="00617F4F" w:rsidRPr="00497FD4">
        <w:t>Cnam</w:t>
      </w:r>
      <w:r w:rsidRPr="00497FD4">
        <w:t xml:space="preserve"> </w:t>
      </w:r>
      <w:r w:rsidR="005C3B1A">
        <w:t xml:space="preserve">ou l’Organisme </w:t>
      </w:r>
      <w:r w:rsidRPr="00497FD4">
        <w:t xml:space="preserve">est tenue de manière générale à une obligation de collaboration et d’information, et à ce titre, elle met à la disposition du Titulaire les informations et les outils qui lui sont nécessaires pour la bonne exécution du présent </w:t>
      </w:r>
      <w:r w:rsidR="00FC256E" w:rsidRPr="00497FD4">
        <w:t>accord-cadre</w:t>
      </w:r>
      <w:r w:rsidRPr="00497FD4">
        <w:t>.</w:t>
      </w:r>
    </w:p>
    <w:p w14:paraId="2D9C9AB0" w14:textId="46E0F121" w:rsidR="005C3B1A" w:rsidRPr="000623F5" w:rsidRDefault="005C3B1A" w:rsidP="005C3B1A">
      <w:pPr>
        <w:spacing w:before="120" w:after="120"/>
        <w:jc w:val="both"/>
        <w:rPr>
          <w:rFonts w:cs="Calibri"/>
        </w:rPr>
      </w:pPr>
      <w:r w:rsidRPr="000623F5">
        <w:rPr>
          <w:rFonts w:cs="Calibri"/>
        </w:rPr>
        <w:t xml:space="preserve">La </w:t>
      </w:r>
      <w:r w:rsidR="000623F5">
        <w:rPr>
          <w:rFonts w:cs="Calibri"/>
        </w:rPr>
        <w:t>D</w:t>
      </w:r>
      <w:r w:rsidR="000623F5" w:rsidRPr="000623F5">
        <w:rPr>
          <w:rFonts w:cs="Calibri"/>
        </w:rPr>
        <w:t xml:space="preserve">irection du pilotage de l’hébergement et de l’infrastructure </w:t>
      </w:r>
      <w:r w:rsidR="000623F5">
        <w:rPr>
          <w:rFonts w:cs="Calibri"/>
        </w:rPr>
        <w:t xml:space="preserve">de la </w:t>
      </w:r>
      <w:r w:rsidRPr="000623F5">
        <w:rPr>
          <w:rFonts w:cs="Calibri"/>
        </w:rPr>
        <w:t>C</w:t>
      </w:r>
      <w:r w:rsidR="002B2952" w:rsidRPr="000623F5">
        <w:rPr>
          <w:rFonts w:cs="Calibri"/>
        </w:rPr>
        <w:t>nam</w:t>
      </w:r>
      <w:r w:rsidRPr="000623F5">
        <w:rPr>
          <w:rFonts w:cs="Calibri"/>
        </w:rPr>
        <w:t xml:space="preserve"> </w:t>
      </w:r>
      <w:r w:rsidR="000623F5">
        <w:rPr>
          <w:rFonts w:cs="Calibri"/>
        </w:rPr>
        <w:t xml:space="preserve">est </w:t>
      </w:r>
      <w:r w:rsidRPr="000623F5">
        <w:rPr>
          <w:rFonts w:cs="Calibri"/>
        </w:rPr>
        <w:t>habilitée à demander les interventions du Titulaire.</w:t>
      </w:r>
    </w:p>
    <w:p w14:paraId="6BE71A64" w14:textId="0733A0DD" w:rsidR="005C3B1A" w:rsidRPr="000623F5" w:rsidRDefault="005C3B1A" w:rsidP="005C3B1A">
      <w:pPr>
        <w:spacing w:before="120" w:after="120"/>
        <w:jc w:val="both"/>
        <w:rPr>
          <w:rFonts w:cs="Calibri"/>
        </w:rPr>
      </w:pPr>
      <w:r w:rsidRPr="000623F5">
        <w:rPr>
          <w:rFonts w:cs="Calibri"/>
        </w:rPr>
        <w:t>La C</w:t>
      </w:r>
      <w:r w:rsidR="002B2952" w:rsidRPr="000623F5">
        <w:rPr>
          <w:rFonts w:cs="Calibri"/>
        </w:rPr>
        <w:t>nam</w:t>
      </w:r>
      <w:r w:rsidRPr="000623F5">
        <w:rPr>
          <w:rFonts w:cs="Calibri"/>
        </w:rPr>
        <w:t xml:space="preserve"> et les Organismes assurent le libre accès de leurs installations et des matériels disponibles au Titulaire lors de ses interventions sur site.</w:t>
      </w:r>
    </w:p>
    <w:p w14:paraId="1BEC60F9" w14:textId="3594B2AF" w:rsidR="005C3B1A" w:rsidRPr="000623F5" w:rsidRDefault="005C3B1A" w:rsidP="005C3B1A">
      <w:pPr>
        <w:spacing w:before="120" w:after="120"/>
        <w:jc w:val="both"/>
        <w:rPr>
          <w:rFonts w:cs="Calibri"/>
        </w:rPr>
      </w:pPr>
      <w:r w:rsidRPr="000623F5">
        <w:rPr>
          <w:rFonts w:cs="Calibri"/>
        </w:rPr>
        <w:t>La C</w:t>
      </w:r>
      <w:r w:rsidR="002B2952" w:rsidRPr="000623F5">
        <w:rPr>
          <w:rFonts w:cs="Calibri"/>
        </w:rPr>
        <w:t>nam</w:t>
      </w:r>
      <w:r w:rsidRPr="000623F5">
        <w:rPr>
          <w:rFonts w:cs="Calibri"/>
        </w:rPr>
        <w:t xml:space="preserve"> s’engage à informer le Titulaire d’éventuelles évolutions des environnements décrits au CCTP.</w:t>
      </w:r>
    </w:p>
    <w:p w14:paraId="5650E0A3" w14:textId="3176B1D2" w:rsidR="005C3B1A" w:rsidRPr="000623F5" w:rsidRDefault="005C3B1A" w:rsidP="005C3B1A">
      <w:pPr>
        <w:spacing w:before="120" w:after="120"/>
        <w:jc w:val="both"/>
        <w:rPr>
          <w:rFonts w:cs="Calibri"/>
        </w:rPr>
      </w:pPr>
      <w:r w:rsidRPr="000623F5">
        <w:rPr>
          <w:rFonts w:cs="Calibri"/>
        </w:rPr>
        <w:t>La C</w:t>
      </w:r>
      <w:r w:rsidR="002B2952" w:rsidRPr="000623F5">
        <w:rPr>
          <w:rFonts w:cs="Calibri"/>
        </w:rPr>
        <w:t>nam</w:t>
      </w:r>
      <w:r w:rsidRPr="000623F5">
        <w:rPr>
          <w:rFonts w:cs="Calibri"/>
        </w:rPr>
        <w:t xml:space="preserve"> et les Organismes confèrent au Titulaire par les présentes le droit d’accéder à tout site, sous réserve du respect des conditions spécifiques de contrôle d’accès et de sécurité. </w:t>
      </w:r>
    </w:p>
    <w:p w14:paraId="77C69F2F" w14:textId="7C161C0A" w:rsidR="005C3B1A" w:rsidRPr="000623F5" w:rsidRDefault="005C3B1A" w:rsidP="005C3B1A">
      <w:pPr>
        <w:spacing w:before="120" w:after="120"/>
        <w:jc w:val="both"/>
        <w:rPr>
          <w:rFonts w:cs="Calibri"/>
        </w:rPr>
      </w:pPr>
      <w:r w:rsidRPr="000623F5">
        <w:rPr>
          <w:rFonts w:cs="Calibri"/>
        </w:rPr>
        <w:t>La C</w:t>
      </w:r>
      <w:r w:rsidR="002B2952" w:rsidRPr="000623F5">
        <w:rPr>
          <w:rFonts w:cs="Calibri"/>
        </w:rPr>
        <w:t>nam</w:t>
      </w:r>
      <w:r w:rsidRPr="000623F5">
        <w:rPr>
          <w:rFonts w:cs="Calibri"/>
        </w:rPr>
        <w:t xml:space="preserve"> et les Organismes sont tenus pendant toute la durée du présent accord-cadre de s’assurer que leurs installations sont conformes à toutes normes ou dispositions législatives et réglementaires en vigueur, et doivent s’y conformer pendant toute la durée d’utilisation des services.</w:t>
      </w:r>
    </w:p>
    <w:p w14:paraId="38B39E6C" w14:textId="54BCF761" w:rsidR="005C3B1A" w:rsidRPr="005D551E" w:rsidRDefault="005C3B1A" w:rsidP="005C3B1A">
      <w:pPr>
        <w:spacing w:before="120" w:after="120"/>
        <w:jc w:val="both"/>
        <w:rPr>
          <w:rFonts w:cs="Calibri"/>
        </w:rPr>
      </w:pPr>
      <w:r w:rsidRPr="000623F5">
        <w:rPr>
          <w:rFonts w:cs="Calibri"/>
        </w:rPr>
        <w:t>La C</w:t>
      </w:r>
      <w:r w:rsidR="002B2952" w:rsidRPr="000623F5">
        <w:rPr>
          <w:rFonts w:cs="Calibri"/>
        </w:rPr>
        <w:t>nam</w:t>
      </w:r>
      <w:r w:rsidRPr="000623F5">
        <w:rPr>
          <w:rFonts w:cs="Calibri"/>
        </w:rPr>
        <w:t xml:space="preserve"> et les Organismes sont responsables de tout dommage de quelque nature que ce soit causé aux équipements et matériels ou au réseau qui seraient le résultat d’une négligence, d’acte volontaire ou d’omission de la C</w:t>
      </w:r>
      <w:r w:rsidR="002B2952" w:rsidRPr="000623F5">
        <w:rPr>
          <w:rFonts w:cs="Calibri"/>
        </w:rPr>
        <w:t>nam/</w:t>
      </w:r>
      <w:r w:rsidRPr="000623F5">
        <w:rPr>
          <w:rFonts w:cs="Calibri"/>
        </w:rPr>
        <w:t>l’Organisme ou de ses préposés, de toute violation de l’accord-cadre par la C</w:t>
      </w:r>
      <w:r w:rsidR="002B2952" w:rsidRPr="000623F5">
        <w:rPr>
          <w:rFonts w:cs="Calibri"/>
        </w:rPr>
        <w:t>nam/</w:t>
      </w:r>
      <w:r w:rsidRPr="000623F5">
        <w:rPr>
          <w:rFonts w:cs="Calibri"/>
        </w:rPr>
        <w:t>l’Organisme, ou d’un mauvais fonctionnement dû à la déficience de tout équipement ou installation fourni par la C</w:t>
      </w:r>
      <w:r w:rsidR="002B2952" w:rsidRPr="000623F5">
        <w:rPr>
          <w:rFonts w:cs="Calibri"/>
        </w:rPr>
        <w:t>nam/</w:t>
      </w:r>
      <w:r w:rsidRPr="000623F5">
        <w:rPr>
          <w:rFonts w:cs="Calibri"/>
        </w:rPr>
        <w:t>l’Organisme ou ses agents, employés ou fournisseurs, étant précisé que le dit équipement n’est ici pas limité aux installations de la C</w:t>
      </w:r>
      <w:r w:rsidR="002B2952" w:rsidRPr="000623F5">
        <w:rPr>
          <w:rFonts w:cs="Calibri"/>
        </w:rPr>
        <w:t>nam/</w:t>
      </w:r>
      <w:r w:rsidRPr="000623F5">
        <w:rPr>
          <w:rFonts w:cs="Calibri"/>
        </w:rPr>
        <w:t>l’Organisme.</w:t>
      </w:r>
    </w:p>
    <w:p w14:paraId="0511AA1D" w14:textId="24DF0E73" w:rsidR="00B9336D" w:rsidRPr="00497FD4" w:rsidRDefault="00B9336D" w:rsidP="00967C93">
      <w:pPr>
        <w:keepNext/>
        <w:numPr>
          <w:ilvl w:val="1"/>
          <w:numId w:val="4"/>
        </w:numPr>
        <w:spacing w:before="240" w:after="60"/>
        <w:jc w:val="both"/>
        <w:outlineLvl w:val="1"/>
        <w:rPr>
          <w:rFonts w:eastAsia="Times New Roman" w:cs="Calibri"/>
          <w:b/>
          <w:bCs/>
          <w:iCs/>
        </w:rPr>
      </w:pPr>
      <w:bookmarkStart w:id="430" w:name="_Toc394063379"/>
      <w:bookmarkStart w:id="431" w:name="_Toc201655560"/>
      <w:r w:rsidRPr="00497FD4">
        <w:rPr>
          <w:rFonts w:eastAsia="Times New Roman" w:cs="Calibri"/>
          <w:b/>
          <w:bCs/>
          <w:iCs/>
        </w:rPr>
        <w:t>Le Titulaire</w:t>
      </w:r>
      <w:bookmarkEnd w:id="430"/>
      <w:bookmarkEnd w:id="431"/>
    </w:p>
    <w:p w14:paraId="11B7D67B" w14:textId="77777777" w:rsidR="00B9336D" w:rsidRPr="00497FD4" w:rsidRDefault="00B9336D" w:rsidP="00964C3F">
      <w:pPr>
        <w:numPr>
          <w:ilvl w:val="0"/>
          <w:numId w:val="5"/>
        </w:numPr>
        <w:spacing w:before="100" w:beforeAutospacing="1"/>
        <w:jc w:val="both"/>
        <w:rPr>
          <w:u w:val="single"/>
        </w:rPr>
      </w:pPr>
      <w:r w:rsidRPr="00497FD4">
        <w:rPr>
          <w:u w:val="single"/>
        </w:rPr>
        <w:t xml:space="preserve">Obligations </w:t>
      </w:r>
    </w:p>
    <w:p w14:paraId="54ABEC26" w14:textId="77777777" w:rsidR="00B9336D" w:rsidRPr="00497FD4" w:rsidRDefault="00B9336D" w:rsidP="00B9336D">
      <w:pPr>
        <w:tabs>
          <w:tab w:val="left" w:pos="5245"/>
        </w:tabs>
        <w:spacing w:before="100" w:beforeAutospacing="1" w:after="100" w:afterAutospacing="1"/>
        <w:jc w:val="both"/>
      </w:pPr>
      <w:r w:rsidRPr="00497FD4">
        <w:lastRenderedPageBreak/>
        <w:t xml:space="preserve">Le Titulaire reconnaît comme essentiel de garantir la qualité et la conformité des prestations qu’il assure dans le cadre du présent </w:t>
      </w:r>
      <w:r w:rsidR="00FC256E" w:rsidRPr="00497FD4">
        <w:t>accord-cadre.</w:t>
      </w:r>
    </w:p>
    <w:p w14:paraId="628F41DF" w14:textId="77777777" w:rsidR="00B9336D" w:rsidRPr="00497FD4" w:rsidRDefault="00B9336D" w:rsidP="00411E4F">
      <w:pPr>
        <w:tabs>
          <w:tab w:val="left" w:pos="5245"/>
        </w:tabs>
        <w:spacing w:before="100" w:beforeAutospacing="1" w:after="0"/>
        <w:jc w:val="both"/>
      </w:pPr>
      <w:r w:rsidRPr="00497FD4">
        <w:t>La qualité et la conformité résultent notamment :</w:t>
      </w:r>
    </w:p>
    <w:p w14:paraId="2CDF0093" w14:textId="77777777" w:rsidR="00B9336D" w:rsidRPr="00497FD4" w:rsidRDefault="00B9336D" w:rsidP="00411E4F">
      <w:pPr>
        <w:numPr>
          <w:ilvl w:val="0"/>
          <w:numId w:val="3"/>
        </w:numPr>
        <w:tabs>
          <w:tab w:val="left" w:pos="5245"/>
        </w:tabs>
        <w:spacing w:after="120"/>
        <w:ind w:left="714" w:hanging="357"/>
        <w:jc w:val="both"/>
      </w:pPr>
      <w:r w:rsidRPr="00497FD4">
        <w:t>du respect des stipulations du Cahier des Clauses Administratives Générales, du présent CCAP, et des prestations à exécuter,</w:t>
      </w:r>
    </w:p>
    <w:p w14:paraId="0225C4D9" w14:textId="77777777" w:rsidR="00B9336D" w:rsidRPr="00497FD4" w:rsidRDefault="00B9336D" w:rsidP="00964C3F">
      <w:pPr>
        <w:numPr>
          <w:ilvl w:val="0"/>
          <w:numId w:val="3"/>
        </w:numPr>
        <w:tabs>
          <w:tab w:val="left" w:pos="5245"/>
        </w:tabs>
        <w:spacing w:before="100" w:beforeAutospacing="1" w:after="120"/>
        <w:jc w:val="both"/>
      </w:pPr>
      <w:r w:rsidRPr="00497FD4">
        <w:t>du respect des délais indiqués,</w:t>
      </w:r>
    </w:p>
    <w:p w14:paraId="7DFD6A35" w14:textId="77777777" w:rsidR="00B9336D" w:rsidRPr="00497FD4" w:rsidRDefault="00B9336D" w:rsidP="00964C3F">
      <w:pPr>
        <w:numPr>
          <w:ilvl w:val="0"/>
          <w:numId w:val="3"/>
        </w:numPr>
        <w:tabs>
          <w:tab w:val="left" w:pos="5245"/>
        </w:tabs>
        <w:spacing w:before="100" w:beforeAutospacing="1" w:after="100" w:afterAutospacing="1"/>
        <w:jc w:val="both"/>
      </w:pPr>
      <w:r w:rsidRPr="00497FD4">
        <w:t>de l’application des normes en vigueur applicables au Titulaire.</w:t>
      </w:r>
    </w:p>
    <w:p w14:paraId="7DE067FE" w14:textId="04B5A7FA" w:rsidR="00B9336D" w:rsidRDefault="00B9336D" w:rsidP="00822EDB">
      <w:pPr>
        <w:tabs>
          <w:tab w:val="left" w:pos="5245"/>
        </w:tabs>
        <w:spacing w:before="100" w:beforeAutospacing="1" w:after="100" w:afterAutospacing="1"/>
        <w:jc w:val="both"/>
      </w:pPr>
      <w:r w:rsidRPr="00497FD4">
        <w:t>Le Titulaire s’engage de façon générale à assurer la qualité des prestations au niveau le plus élevé en adéquation avec les usages profess</w:t>
      </w:r>
      <w:r w:rsidR="00C875DA" w:rsidRPr="00497FD4">
        <w:t>ionnels et les règles de l’art.</w:t>
      </w:r>
    </w:p>
    <w:p w14:paraId="25026C0B" w14:textId="77777777" w:rsidR="00822EDB" w:rsidRPr="00497FD4" w:rsidRDefault="00822EDB" w:rsidP="00964C3F">
      <w:pPr>
        <w:numPr>
          <w:ilvl w:val="0"/>
          <w:numId w:val="5"/>
        </w:numPr>
        <w:spacing w:before="100" w:beforeAutospacing="1"/>
        <w:jc w:val="both"/>
        <w:rPr>
          <w:u w:val="single"/>
        </w:rPr>
      </w:pPr>
      <w:r w:rsidRPr="00497FD4">
        <w:rPr>
          <w:u w:val="single"/>
        </w:rPr>
        <w:t xml:space="preserve">Engagements </w:t>
      </w:r>
    </w:p>
    <w:p w14:paraId="68F7A3B5" w14:textId="77777777" w:rsidR="00822EDB" w:rsidRPr="00497FD4" w:rsidRDefault="00822EDB" w:rsidP="0070550A">
      <w:pPr>
        <w:spacing w:before="100" w:beforeAutospacing="1"/>
        <w:jc w:val="both"/>
      </w:pPr>
      <w:r w:rsidRPr="00497FD4">
        <w:t xml:space="preserve">Le Titulaire accepte sans aucune réserve que la </w:t>
      </w:r>
      <w:r w:rsidR="00617F4F" w:rsidRPr="00497FD4">
        <w:t>Cnam</w:t>
      </w:r>
      <w:r w:rsidRPr="00497FD4">
        <w:t xml:space="preserve"> puisse réaliser ou faire réaliser des contrôles sur la qualité des prestations qu’il fournit. Les </w:t>
      </w:r>
      <w:r w:rsidRPr="00497FD4">
        <w:rPr>
          <w:rFonts w:cs="Calibri"/>
        </w:rPr>
        <w:t xml:space="preserve">différents contrôles et mesures, matérialisés notamment par des constats ou des rapports effectués par la </w:t>
      </w:r>
      <w:r w:rsidR="00617F4F" w:rsidRPr="00497FD4">
        <w:rPr>
          <w:rFonts w:cs="Calibri"/>
        </w:rPr>
        <w:t>Cnam</w:t>
      </w:r>
      <w:r w:rsidRPr="00497FD4">
        <w:rPr>
          <w:rFonts w:cs="Calibri"/>
        </w:rPr>
        <w:t xml:space="preserve"> ou par un tiers à leur demande sont opposables au Titulaire.</w:t>
      </w:r>
    </w:p>
    <w:p w14:paraId="7F503C0E" w14:textId="5E77E8E6" w:rsidR="00822EDB" w:rsidRDefault="00822EDB" w:rsidP="0070550A">
      <w:pPr>
        <w:spacing w:after="100" w:afterAutospacing="1"/>
        <w:jc w:val="both"/>
        <w:rPr>
          <w:rFonts w:cs="Calibri"/>
          <w:color w:val="000000"/>
          <w:shd w:val="clear" w:color="auto" w:fill="FFFFFF"/>
        </w:rPr>
      </w:pPr>
      <w:r w:rsidRPr="00497FD4">
        <w:rPr>
          <w:rFonts w:cs="Calibri"/>
          <w:color w:val="000000"/>
          <w:shd w:val="clear" w:color="auto" w:fill="FFFFFF"/>
        </w:rPr>
        <w:t xml:space="preserve">Si le Titulaire entrave l'exercice du droit de contrôle de la </w:t>
      </w:r>
      <w:r w:rsidR="00617F4F" w:rsidRPr="00497FD4">
        <w:rPr>
          <w:rFonts w:cs="Calibri"/>
          <w:color w:val="000000"/>
          <w:shd w:val="clear" w:color="auto" w:fill="FFFFFF"/>
        </w:rPr>
        <w:t>Cnam</w:t>
      </w:r>
      <w:r w:rsidRPr="00497FD4">
        <w:rPr>
          <w:rFonts w:cs="Calibri"/>
          <w:color w:val="000000"/>
          <w:shd w:val="clear" w:color="auto" w:fill="FFFFFF"/>
        </w:rPr>
        <w:t xml:space="preserve"> en cours d'exécution </w:t>
      </w:r>
      <w:r w:rsidR="007C2733" w:rsidRPr="00497FD4">
        <w:rPr>
          <w:rFonts w:cs="Calibri"/>
          <w:color w:val="000000"/>
          <w:shd w:val="clear" w:color="auto" w:fill="FFFFFF"/>
        </w:rPr>
        <w:t>de l’accord-cadre</w:t>
      </w:r>
      <w:r w:rsidRPr="00497FD4">
        <w:rPr>
          <w:rFonts w:cs="Calibri"/>
          <w:color w:val="000000"/>
          <w:shd w:val="clear" w:color="auto" w:fill="FFFFFF"/>
        </w:rPr>
        <w:t>, il encourt une résiliatio</w:t>
      </w:r>
      <w:r w:rsidR="007C2733" w:rsidRPr="00497FD4">
        <w:rPr>
          <w:rFonts w:cs="Calibri"/>
          <w:color w:val="000000"/>
          <w:shd w:val="clear" w:color="auto" w:fill="FFFFFF"/>
        </w:rPr>
        <w:t>n du</w:t>
      </w:r>
      <w:r w:rsidRPr="00497FD4">
        <w:rPr>
          <w:rFonts w:cs="Calibri"/>
          <w:color w:val="000000"/>
          <w:shd w:val="clear" w:color="auto" w:fill="FFFFFF"/>
        </w:rPr>
        <w:t xml:space="preserve"> pour faute.</w:t>
      </w:r>
    </w:p>
    <w:p w14:paraId="441CD51B" w14:textId="77777777" w:rsidR="00B9336D" w:rsidRPr="00497FD4" w:rsidRDefault="00B9336D" w:rsidP="00964C3F">
      <w:pPr>
        <w:numPr>
          <w:ilvl w:val="0"/>
          <w:numId w:val="5"/>
        </w:numPr>
        <w:jc w:val="both"/>
        <w:rPr>
          <w:u w:val="single"/>
        </w:rPr>
      </w:pPr>
      <w:r w:rsidRPr="00497FD4">
        <w:rPr>
          <w:u w:val="single"/>
        </w:rPr>
        <w:t>Devoir d’information</w:t>
      </w:r>
    </w:p>
    <w:p w14:paraId="21283591" w14:textId="77777777" w:rsidR="00B9336D" w:rsidRPr="00497FD4" w:rsidRDefault="00B9336D" w:rsidP="00B769A1">
      <w:pPr>
        <w:spacing w:before="100" w:beforeAutospacing="1"/>
        <w:jc w:val="both"/>
        <w:rPr>
          <w:shd w:val="clear" w:color="auto" w:fill="FFFFFF"/>
        </w:rPr>
      </w:pPr>
      <w:r w:rsidRPr="00497FD4">
        <w:rPr>
          <w:shd w:val="clear" w:color="auto" w:fill="FFFFFF"/>
        </w:rPr>
        <w:t xml:space="preserve">Le Titulaire est tenu de notifier immédiatement à la </w:t>
      </w:r>
      <w:r w:rsidR="00617F4F" w:rsidRPr="00497FD4">
        <w:rPr>
          <w:shd w:val="clear" w:color="auto" w:fill="FFFFFF"/>
        </w:rPr>
        <w:t>Cnam</w:t>
      </w:r>
      <w:r w:rsidRPr="00497FD4">
        <w:rPr>
          <w:shd w:val="clear" w:color="auto" w:fill="FFFFFF"/>
        </w:rPr>
        <w:t xml:space="preserve"> les modifications surve</w:t>
      </w:r>
      <w:r w:rsidR="0089052C" w:rsidRPr="00497FD4">
        <w:rPr>
          <w:shd w:val="clear" w:color="auto" w:fill="FFFFFF"/>
        </w:rPr>
        <w:t xml:space="preserve">nant postérieurement à la remise de son offre définitive </w:t>
      </w:r>
      <w:r w:rsidRPr="00497FD4">
        <w:rPr>
          <w:shd w:val="clear" w:color="auto" w:fill="FFFFFF"/>
        </w:rPr>
        <w:t>et qui se rapportent :</w:t>
      </w:r>
    </w:p>
    <w:p w14:paraId="1E9BBD77" w14:textId="77777777" w:rsidR="00B9336D" w:rsidRPr="00497FD4" w:rsidRDefault="00B9336D" w:rsidP="00964C3F">
      <w:pPr>
        <w:numPr>
          <w:ilvl w:val="0"/>
          <w:numId w:val="3"/>
        </w:numPr>
        <w:spacing w:after="120"/>
        <w:jc w:val="both"/>
      </w:pPr>
      <w:r w:rsidRPr="00497FD4">
        <w:rPr>
          <w:shd w:val="clear" w:color="auto" w:fill="FFFFFF"/>
        </w:rPr>
        <w:t>aux personnes ayant le pouvoir de l'engager ;</w:t>
      </w:r>
    </w:p>
    <w:p w14:paraId="57C04423" w14:textId="77777777" w:rsidR="00B9336D" w:rsidRPr="00497FD4" w:rsidRDefault="00B9336D" w:rsidP="00964C3F">
      <w:pPr>
        <w:numPr>
          <w:ilvl w:val="0"/>
          <w:numId w:val="3"/>
        </w:numPr>
        <w:spacing w:before="120" w:after="120"/>
        <w:jc w:val="both"/>
      </w:pPr>
      <w:r w:rsidRPr="00497FD4">
        <w:rPr>
          <w:shd w:val="clear" w:color="auto" w:fill="FFFFFF"/>
        </w:rPr>
        <w:t>à la forme juridique sous laquelle il exerce son activité ;</w:t>
      </w:r>
    </w:p>
    <w:p w14:paraId="0602DE9E" w14:textId="77777777" w:rsidR="00B9336D" w:rsidRPr="00497FD4" w:rsidRDefault="00B9336D" w:rsidP="00964C3F">
      <w:pPr>
        <w:numPr>
          <w:ilvl w:val="0"/>
          <w:numId w:val="3"/>
        </w:numPr>
        <w:spacing w:before="120" w:after="120"/>
        <w:jc w:val="both"/>
      </w:pPr>
      <w:r w:rsidRPr="00497FD4">
        <w:rPr>
          <w:shd w:val="clear" w:color="auto" w:fill="FFFFFF"/>
        </w:rPr>
        <w:t>à sa raison sociale ou à sa dénomination ;</w:t>
      </w:r>
    </w:p>
    <w:p w14:paraId="3722F617" w14:textId="36CFAC61" w:rsidR="00B9336D" w:rsidRPr="00497FD4" w:rsidRDefault="00B9336D" w:rsidP="00964C3F">
      <w:pPr>
        <w:numPr>
          <w:ilvl w:val="0"/>
          <w:numId w:val="3"/>
        </w:numPr>
        <w:spacing w:after="120"/>
        <w:jc w:val="both"/>
      </w:pPr>
      <w:r w:rsidRPr="00497FD4">
        <w:rPr>
          <w:shd w:val="clear" w:color="auto" w:fill="FFFFFF"/>
        </w:rPr>
        <w:t>à son adresse ou à son siège social ;</w:t>
      </w:r>
    </w:p>
    <w:p w14:paraId="5347AE04" w14:textId="19DF6EDA" w:rsidR="00B9336D" w:rsidRPr="00497FD4" w:rsidRDefault="00B9336D" w:rsidP="00964C3F">
      <w:pPr>
        <w:numPr>
          <w:ilvl w:val="0"/>
          <w:numId w:val="3"/>
        </w:numPr>
        <w:spacing w:after="120"/>
        <w:jc w:val="both"/>
      </w:pPr>
      <w:r w:rsidRPr="00497FD4">
        <w:rPr>
          <w:shd w:val="clear" w:color="auto" w:fill="FFFFFF"/>
        </w:rPr>
        <w:t>aux renseignements qu'il a fournis pour l'acceptation d'un sous-traitant et l'agrément de ses conditions de paiement </w:t>
      </w:r>
      <w:r w:rsidRPr="00497FD4">
        <w:t>;</w:t>
      </w:r>
    </w:p>
    <w:p w14:paraId="7FEBAB3D" w14:textId="12B23586" w:rsidR="00B9336D" w:rsidRPr="00497FD4" w:rsidRDefault="003D23A3" w:rsidP="00964C3F">
      <w:pPr>
        <w:numPr>
          <w:ilvl w:val="0"/>
          <w:numId w:val="3"/>
        </w:numPr>
        <w:spacing w:after="100" w:afterAutospacing="1"/>
        <w:jc w:val="both"/>
      </w:pPr>
      <w:r w:rsidRPr="00497FD4">
        <w:rPr>
          <w:shd w:val="clear" w:color="auto" w:fill="FFFFFF"/>
        </w:rPr>
        <w:t>et,</w:t>
      </w:r>
      <w:r w:rsidR="00B9336D" w:rsidRPr="00497FD4">
        <w:rPr>
          <w:shd w:val="clear" w:color="auto" w:fill="FFFFFF"/>
        </w:rPr>
        <w:t xml:space="preserve"> plus généralement, à toutes les modifications importantes de fonctionnement de l'entreprise pouvant influer sur le déroulement </w:t>
      </w:r>
      <w:r w:rsidR="00FC256E" w:rsidRPr="00497FD4">
        <w:rPr>
          <w:shd w:val="clear" w:color="auto" w:fill="FFFFFF"/>
        </w:rPr>
        <w:t>de l’accord-cadre</w:t>
      </w:r>
      <w:r w:rsidR="00B9336D" w:rsidRPr="00497FD4">
        <w:rPr>
          <w:shd w:val="clear" w:color="auto" w:fill="FFFFFF"/>
        </w:rPr>
        <w:t>.</w:t>
      </w:r>
    </w:p>
    <w:p w14:paraId="0F15308F" w14:textId="77777777" w:rsidR="00B9336D" w:rsidRPr="00497FD4" w:rsidRDefault="00B9336D" w:rsidP="00411E4F">
      <w:pPr>
        <w:tabs>
          <w:tab w:val="left" w:pos="1134"/>
          <w:tab w:val="left" w:pos="5245"/>
        </w:tabs>
        <w:spacing w:after="0"/>
        <w:jc w:val="both"/>
        <w:rPr>
          <w:color w:val="000000"/>
        </w:rPr>
      </w:pPr>
      <w:r w:rsidRPr="00497FD4">
        <w:rPr>
          <w:color w:val="000000"/>
        </w:rPr>
        <w:t>Il en est de même :</w:t>
      </w:r>
    </w:p>
    <w:p w14:paraId="3AF498EB" w14:textId="07A1616F" w:rsidR="00B9336D" w:rsidRPr="00497FD4" w:rsidRDefault="00B9336D" w:rsidP="00411E4F">
      <w:pPr>
        <w:numPr>
          <w:ilvl w:val="0"/>
          <w:numId w:val="7"/>
        </w:numPr>
        <w:tabs>
          <w:tab w:val="left" w:pos="1134"/>
          <w:tab w:val="left" w:pos="5245"/>
        </w:tabs>
        <w:spacing w:after="0" w:line="240" w:lineRule="auto"/>
        <w:jc w:val="both"/>
        <w:rPr>
          <w:color w:val="000000"/>
        </w:rPr>
      </w:pPr>
      <w:r w:rsidRPr="00497FD4">
        <w:rPr>
          <w:color w:val="000000"/>
        </w:rPr>
        <w:t>de toute modification, suppression ou résiliation de ses polices d’assurance couvrant les responsabilités évoquées d</w:t>
      </w:r>
      <w:r w:rsidR="0029449E" w:rsidRPr="00497FD4">
        <w:rPr>
          <w:color w:val="000000"/>
        </w:rPr>
        <w:t>ans le</w:t>
      </w:r>
      <w:r w:rsidRPr="00497FD4">
        <w:rPr>
          <w:color w:val="000000"/>
        </w:rPr>
        <w:t xml:space="preserve"> présent CCAP ; </w:t>
      </w:r>
    </w:p>
    <w:p w14:paraId="549B4756" w14:textId="77777777" w:rsidR="00B9336D" w:rsidRPr="00497FD4" w:rsidRDefault="00B9336D" w:rsidP="00964C3F">
      <w:pPr>
        <w:numPr>
          <w:ilvl w:val="0"/>
          <w:numId w:val="7"/>
        </w:numPr>
        <w:tabs>
          <w:tab w:val="left" w:pos="1134"/>
          <w:tab w:val="left" w:pos="5245"/>
        </w:tabs>
        <w:spacing w:before="120" w:after="0" w:line="240" w:lineRule="auto"/>
        <w:jc w:val="both"/>
        <w:rPr>
          <w:color w:val="000000"/>
        </w:rPr>
      </w:pPr>
      <w:r w:rsidRPr="00497FD4">
        <w:rPr>
          <w:color w:val="000000"/>
        </w:rPr>
        <w:t>de toute disposition législative ou réglementaire ou décision de justice prononçant son exclusion des marchés publics.</w:t>
      </w:r>
    </w:p>
    <w:p w14:paraId="640C9185" w14:textId="5EC2A95D" w:rsidR="00B9336D" w:rsidRDefault="00B9336D" w:rsidP="00B769A1">
      <w:pPr>
        <w:spacing w:before="100" w:beforeAutospacing="1" w:after="100" w:afterAutospacing="1"/>
        <w:jc w:val="both"/>
        <w:rPr>
          <w:color w:val="000000"/>
        </w:rPr>
      </w:pPr>
      <w:r w:rsidRPr="00497FD4">
        <w:rPr>
          <w:color w:val="000000"/>
        </w:rPr>
        <w:t xml:space="preserve">Conformément au présent CCAP, </w:t>
      </w:r>
      <w:r w:rsidR="00FC256E" w:rsidRPr="00497FD4">
        <w:rPr>
          <w:color w:val="000000"/>
        </w:rPr>
        <w:t>l’accord-cadre</w:t>
      </w:r>
      <w:r w:rsidRPr="00497FD4">
        <w:rPr>
          <w:color w:val="000000"/>
        </w:rPr>
        <w:t xml:space="preserve"> peut être résilié aux torts du Titulaire, si celui-ci ne respecte pas son obligation d’information à l’égard de la </w:t>
      </w:r>
      <w:r w:rsidR="00617F4F" w:rsidRPr="00497FD4">
        <w:rPr>
          <w:color w:val="000000"/>
        </w:rPr>
        <w:t>Cnam</w:t>
      </w:r>
      <w:r w:rsidRPr="00497FD4">
        <w:rPr>
          <w:color w:val="000000"/>
        </w:rPr>
        <w:t>.</w:t>
      </w:r>
    </w:p>
    <w:p w14:paraId="0F5F35E3" w14:textId="24D0B7F4" w:rsidR="00746989" w:rsidRPr="00B07CE5" w:rsidRDefault="00746989" w:rsidP="00746989">
      <w:pPr>
        <w:spacing w:before="120" w:after="120"/>
        <w:jc w:val="both"/>
        <w:rPr>
          <w:rFonts w:cs="Calibri"/>
          <w:shd w:val="clear" w:color="auto" w:fill="FFFFFF"/>
        </w:rPr>
      </w:pPr>
      <w:r w:rsidRPr="00B07CE5">
        <w:rPr>
          <w:rFonts w:cs="Calibri"/>
          <w:shd w:val="clear" w:color="auto" w:fill="FFFFFF"/>
        </w:rPr>
        <w:lastRenderedPageBreak/>
        <w:t>Le Titulaire notifie immédiatement par écrit à la C</w:t>
      </w:r>
      <w:r>
        <w:rPr>
          <w:rFonts w:cs="Calibri"/>
          <w:shd w:val="clear" w:color="auto" w:fill="FFFFFF"/>
        </w:rPr>
        <w:t>nam</w:t>
      </w:r>
      <w:r w:rsidRPr="00B07CE5">
        <w:rPr>
          <w:rFonts w:cs="Calibri"/>
          <w:shd w:val="clear" w:color="auto" w:fill="FFFFFF"/>
        </w:rPr>
        <w:t xml:space="preserve"> ou l’</w:t>
      </w:r>
      <w:r>
        <w:rPr>
          <w:rFonts w:cs="Calibri"/>
          <w:shd w:val="clear" w:color="auto" w:fill="FFFFFF"/>
        </w:rPr>
        <w:t>Organisme</w:t>
      </w:r>
      <w:r w:rsidRPr="00B07CE5">
        <w:rPr>
          <w:rFonts w:cs="Calibri"/>
          <w:shd w:val="clear" w:color="auto" w:fill="FFFFFF"/>
        </w:rPr>
        <w:t xml:space="preserve"> toutes les modifications le concernant et se rapportant à ses qualifications et aux habilitations nécessaires pour effectuer les prestations couvertes par le présent accord-cadre.</w:t>
      </w:r>
    </w:p>
    <w:p w14:paraId="51378F01" w14:textId="77777777" w:rsidR="00B9336D" w:rsidRPr="00497FD4" w:rsidRDefault="00B9336D" w:rsidP="00964C3F">
      <w:pPr>
        <w:numPr>
          <w:ilvl w:val="0"/>
          <w:numId w:val="5"/>
        </w:numPr>
        <w:jc w:val="both"/>
        <w:rPr>
          <w:u w:val="single"/>
        </w:rPr>
      </w:pPr>
      <w:r w:rsidRPr="00497FD4">
        <w:rPr>
          <w:u w:val="single"/>
        </w:rPr>
        <w:t xml:space="preserve">Devoir de conseil </w:t>
      </w:r>
    </w:p>
    <w:p w14:paraId="5B760496" w14:textId="77777777" w:rsidR="00B9336D" w:rsidRPr="00497FD4" w:rsidRDefault="00B9336D" w:rsidP="00DB290C">
      <w:pPr>
        <w:spacing w:before="100" w:beforeAutospacing="1"/>
        <w:jc w:val="both"/>
      </w:pPr>
      <w:r w:rsidRPr="00497FD4">
        <w:t xml:space="preserve">Le Titulaire reconnaît être tenu à une obligation générale de conseil, et notamment de recommandation envers la </w:t>
      </w:r>
      <w:r w:rsidR="00617F4F" w:rsidRPr="00497FD4">
        <w:t>Cnam</w:t>
      </w:r>
      <w:r w:rsidRPr="00497FD4">
        <w:t xml:space="preserve">. A ce titre, le Titulaire s’engage à fournir à la </w:t>
      </w:r>
      <w:r w:rsidR="00617F4F" w:rsidRPr="00497FD4">
        <w:t>Cnam</w:t>
      </w:r>
      <w:r w:rsidRPr="00497FD4">
        <w:t xml:space="preserve"> l’ensemble des conseils, des mises en garde et recommandations nécessaires à la bonne exécution </w:t>
      </w:r>
      <w:r w:rsidR="007B23E7" w:rsidRPr="00497FD4">
        <w:t>de l’accord-cadre</w:t>
      </w:r>
      <w:r w:rsidRPr="00497FD4">
        <w:t xml:space="preserve">. Le Titulaire informe la </w:t>
      </w:r>
      <w:r w:rsidR="00617F4F" w:rsidRPr="00497FD4">
        <w:t>Cnam</w:t>
      </w:r>
      <w:r w:rsidRPr="00497FD4">
        <w:t xml:space="preserve"> de toute difficulté rencontrée dans la réalisation </w:t>
      </w:r>
      <w:r w:rsidR="007B23E7" w:rsidRPr="00497FD4">
        <w:t>du présent accord-cadre.</w:t>
      </w:r>
    </w:p>
    <w:p w14:paraId="599AC58F" w14:textId="7662287D" w:rsidR="00B9336D" w:rsidRDefault="00B9336D" w:rsidP="00B9336D">
      <w:pPr>
        <w:jc w:val="both"/>
      </w:pPr>
      <w:r w:rsidRPr="00497FD4">
        <w:t xml:space="preserve">Toutes les informations (conseils, mises en garde, recommandations…) communiquées oralement à la </w:t>
      </w:r>
      <w:r w:rsidR="00617F4F" w:rsidRPr="00497FD4">
        <w:t>Cnam</w:t>
      </w:r>
      <w:r w:rsidRPr="00497FD4">
        <w:t xml:space="preserve"> donnent obligatoirement lieu à la remise d’un document écrit de confirmation au plus tard sous 8 jours, et adressé à l'ensemble des interlocuteurs qui lui auront été désignés.</w:t>
      </w:r>
    </w:p>
    <w:p w14:paraId="35E16B0B" w14:textId="4DE42B63" w:rsidR="00746989" w:rsidRPr="002917D4" w:rsidRDefault="00746989" w:rsidP="00746989">
      <w:pPr>
        <w:spacing w:before="120" w:after="120"/>
        <w:jc w:val="both"/>
        <w:rPr>
          <w:rFonts w:cs="Calibri"/>
        </w:rPr>
      </w:pPr>
      <w:r w:rsidRPr="002917D4">
        <w:rPr>
          <w:rFonts w:cs="Calibri"/>
        </w:rPr>
        <w:t>Le Titulaire s’engage à conseiller ses coc</w:t>
      </w:r>
      <w:r>
        <w:rPr>
          <w:rFonts w:cs="Calibri"/>
        </w:rPr>
        <w:t>ontractants dans le cas où la Cnam et les Organismes</w:t>
      </w:r>
      <w:r w:rsidRPr="002917D4">
        <w:rPr>
          <w:rFonts w:cs="Calibri"/>
        </w:rPr>
        <w:t xml:space="preserve"> émettrai</w:t>
      </w:r>
      <w:r>
        <w:rPr>
          <w:rFonts w:cs="Calibri"/>
        </w:rPr>
        <w:t>en</w:t>
      </w:r>
      <w:r w:rsidRPr="002917D4">
        <w:rPr>
          <w:rFonts w:cs="Calibri"/>
        </w:rPr>
        <w:t>t des demandes complémentaires ou nouvelles, en cours d’exécution des présentes.</w:t>
      </w:r>
    </w:p>
    <w:p w14:paraId="23D44EE1" w14:textId="1177618F" w:rsidR="00746989" w:rsidRPr="00411E4F" w:rsidRDefault="00746989" w:rsidP="00746989">
      <w:pPr>
        <w:spacing w:before="120" w:after="120"/>
        <w:jc w:val="both"/>
        <w:rPr>
          <w:rFonts w:cs="Calibri"/>
        </w:rPr>
      </w:pPr>
      <w:r w:rsidRPr="00411E4F">
        <w:rPr>
          <w:rFonts w:cs="Calibri"/>
        </w:rPr>
        <w:t>Le Titulaire s'engage à informer la Cnam sans délai de toute nouveauté technologique ou de la disponibilité dans son offre de tous nouveaux produits, plus adaptés à ses besoins et qui surviendraient en cours d’exécution du présent accord-cadre.</w:t>
      </w:r>
    </w:p>
    <w:p w14:paraId="22E2C4F6" w14:textId="488469BB" w:rsidR="00746989" w:rsidRDefault="00746989" w:rsidP="00746989">
      <w:pPr>
        <w:spacing w:before="120" w:after="120"/>
        <w:jc w:val="both"/>
        <w:rPr>
          <w:rFonts w:cs="Calibri"/>
        </w:rPr>
      </w:pPr>
      <w:r w:rsidRPr="000623F5">
        <w:rPr>
          <w:rFonts w:cs="Calibri"/>
        </w:rPr>
        <w:t>La Cnam met à la disposition du Titulaire les informations le concernant et qui lui seraient nécessaires dans le cadre des présentes. A cet effet, la Cnam désigne un interlocuteur vis à vis du Titulaire, ce dernier devant s'interdire d'interroger le personnel de la Cnam ou des Organismes sans le consulter préalablement.</w:t>
      </w:r>
    </w:p>
    <w:p w14:paraId="1AD8F7BD" w14:textId="67D51C59" w:rsidR="008648A8" w:rsidRPr="00055127" w:rsidRDefault="008648A8" w:rsidP="00746989">
      <w:pPr>
        <w:spacing w:before="120" w:after="120"/>
        <w:jc w:val="both"/>
        <w:rPr>
          <w:rFonts w:cs="Calibri"/>
        </w:rPr>
      </w:pPr>
      <w:r w:rsidRPr="000623F5">
        <w:rPr>
          <w:rFonts w:cs="Calibri"/>
        </w:rPr>
        <w:t>Les conseils portant sur l’aspects sécurité et notamment l’aspects failles de sécurité devront être suivi au plus près de la survenance des évènements de sécurité.</w:t>
      </w:r>
    </w:p>
    <w:p w14:paraId="2199DB57" w14:textId="0C234618" w:rsidR="00B9336D" w:rsidRDefault="00B9336D" w:rsidP="00B769A1">
      <w:pPr>
        <w:spacing w:after="100" w:afterAutospacing="1"/>
        <w:jc w:val="both"/>
      </w:pPr>
      <w:r w:rsidRPr="00497FD4">
        <w:t xml:space="preserve">D’une manière générale, le Titulaire s’engage à déployer tous les efforts utiles pour obtenir les meilleurs résultats possibles et attendus au titre du présent </w:t>
      </w:r>
      <w:r w:rsidR="00FC256E" w:rsidRPr="00497FD4">
        <w:rPr>
          <w:color w:val="000000"/>
        </w:rPr>
        <w:t>accord-cadre</w:t>
      </w:r>
      <w:r w:rsidRPr="00497FD4">
        <w:t>.</w:t>
      </w:r>
    </w:p>
    <w:p w14:paraId="26804AA9" w14:textId="77777777" w:rsidR="009D2558" w:rsidRPr="00916336" w:rsidRDefault="009D2558"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32" w:name="_Toc129867513"/>
      <w:bookmarkStart w:id="433" w:name="_Toc201655561"/>
      <w:r w:rsidRPr="00916336">
        <w:rPr>
          <w:rFonts w:eastAsia="Times New Roman" w:cs="Calibri"/>
          <w:b/>
          <w:bCs/>
          <w:caps/>
          <w:color w:val="002060"/>
          <w:kern w:val="32"/>
          <w:sz w:val="24"/>
          <w:szCs w:val="24"/>
          <w:lang w:eastAsia="fr-FR"/>
        </w:rPr>
        <w:t>PLAN DE PREVENTION</w:t>
      </w:r>
      <w:bookmarkEnd w:id="432"/>
      <w:bookmarkEnd w:id="433"/>
    </w:p>
    <w:p w14:paraId="22BCF5C3" w14:textId="77777777" w:rsidR="009D2558" w:rsidRPr="00497FD4" w:rsidRDefault="009D2558" w:rsidP="009D2558">
      <w:pPr>
        <w:spacing w:after="100" w:afterAutospacing="1"/>
        <w:jc w:val="both"/>
      </w:pPr>
      <w:r w:rsidRPr="00497FD4">
        <w:t>En application des articles R. 4511-4 et R. 4512-7 et suivants du Code du travail, un plan de prévention doit être établi pour toute opération à réaliser, de quelle que nature qu’elle soit (travaux ou prestations de services), soit :</w:t>
      </w:r>
    </w:p>
    <w:p w14:paraId="462CEE71" w14:textId="77777777" w:rsidR="009D2558" w:rsidRPr="00497FD4" w:rsidRDefault="009D2558" w:rsidP="008F5F5B">
      <w:pPr>
        <w:spacing w:after="100" w:afterAutospacing="1"/>
        <w:ind w:left="708" w:hanging="708"/>
        <w:jc w:val="both"/>
      </w:pPr>
      <w:r w:rsidRPr="00497FD4">
        <w:t>1.</w:t>
      </w:r>
      <w:r w:rsidRPr="00497FD4">
        <w:tab/>
        <w:t>Dès lors que l’ensemble des contrats conclus pour la réalisation d’une même opération représente un nombre total d’heures de travail prévisible égal au moins à 400 heures sur une période inférieure ou égale à douze mois. Ce seuil de 400 heures (*) concerne toutes les entreprises extérieures concourant à cette opération, dont le présent titulaire, ainsi que les entreprises sous-traitantes auxquelles le titulaire et les autres entreprises extérieures peuvent faire appel.</w:t>
      </w:r>
    </w:p>
    <w:p w14:paraId="44C42C28" w14:textId="77777777" w:rsidR="009D2558" w:rsidRPr="00497FD4" w:rsidRDefault="009D2558" w:rsidP="009D2558">
      <w:pPr>
        <w:spacing w:after="100" w:afterAutospacing="1"/>
        <w:jc w:val="both"/>
      </w:pPr>
      <w:r w:rsidRPr="00497FD4">
        <w:t xml:space="preserve">Il en est de même dès lors qu’il apparaît, en cours d’exécution des prestations, que le nombre d’heures de travail doit atteindre 400 heures. </w:t>
      </w:r>
    </w:p>
    <w:p w14:paraId="34DEE2D5" w14:textId="77777777" w:rsidR="009D2558" w:rsidRPr="00497FD4" w:rsidRDefault="009D2558" w:rsidP="008F5F5B">
      <w:pPr>
        <w:spacing w:after="100" w:afterAutospacing="1"/>
        <w:ind w:left="708" w:hanging="708"/>
        <w:jc w:val="both"/>
      </w:pPr>
      <w:r w:rsidRPr="00497FD4">
        <w:lastRenderedPageBreak/>
        <w:t>2.</w:t>
      </w:r>
      <w:r w:rsidRPr="00497FD4">
        <w:tab/>
        <w:t>Lorsque l’ensemble des prestations nécessaires à la réalisation de l’opération à accomplir sont au nombre des travaux dangereux figurant sur une liste fixée par arrêté (Arrêté du 19 ma</w:t>
      </w:r>
      <w:r w:rsidR="000244F3" w:rsidRPr="00497FD4">
        <w:t xml:space="preserve">rs 1993 fixant, en application </w:t>
      </w:r>
      <w:r w:rsidRPr="00497FD4">
        <w:t>de l’article R. 237-8 du code du travail, la liste des travaux dangereux pour lesquels il est établi un plan de prévention.</w:t>
      </w:r>
    </w:p>
    <w:p w14:paraId="65B0D939" w14:textId="77777777" w:rsidR="009D2558" w:rsidRPr="00497FD4" w:rsidRDefault="009D2558" w:rsidP="009D2558">
      <w:pPr>
        <w:spacing w:after="100" w:afterAutospacing="1"/>
        <w:jc w:val="both"/>
      </w:pPr>
      <w:r w:rsidRPr="00497FD4">
        <w:t xml:space="preserve">(*) Pour vérifier la nécessité d’établir ce plan de prévention, le titulaire fait connaître par écrit à la </w:t>
      </w:r>
      <w:r w:rsidR="009E792C" w:rsidRPr="00497FD4">
        <w:t>Cnam</w:t>
      </w:r>
      <w:r w:rsidRPr="00497FD4">
        <w:t>, consécutivement à la notification d</w:t>
      </w:r>
      <w:r w:rsidR="00CC1A90" w:rsidRPr="00497FD4">
        <w:t>e l’accord-cadre</w:t>
      </w:r>
      <w:r w:rsidRPr="00497FD4">
        <w:t xml:space="preserve"> : la date d’arrivée de ses équipes, la durée prévisible de leur intervention, le nombre prévisible de travailleurs affectés tant pour lui que pour ses sous-traitants pour la partie des travaux et ou prestations qui leur sont dévolus.</w:t>
      </w:r>
    </w:p>
    <w:p w14:paraId="4C8A435C" w14:textId="77777777" w:rsidR="009D2558" w:rsidRPr="00497FD4" w:rsidRDefault="009D2558" w:rsidP="009D2558">
      <w:pPr>
        <w:spacing w:after="100" w:afterAutospacing="1"/>
        <w:jc w:val="both"/>
      </w:pPr>
      <w:r w:rsidRPr="00497FD4">
        <w:t xml:space="preserve">En cas de nécessité d’un tel plan, il sera établi par écrit (selon un modèle fourni par la </w:t>
      </w:r>
      <w:r w:rsidR="009E792C" w:rsidRPr="00497FD4">
        <w:t>Cnam</w:t>
      </w:r>
      <w:r w:rsidRPr="00497FD4">
        <w:t xml:space="preserve">), arrêté avant </w:t>
      </w:r>
      <w:r w:rsidR="000244F3" w:rsidRPr="00497FD4">
        <w:t>tout commencement d’exécution, et</w:t>
      </w:r>
      <w:r w:rsidRPr="00497FD4">
        <w:t xml:space="preserve"> signé des deux parties à l’issue d’une inspection commune des lieux de travail. Cette inspection a pour objet d’analyser les risques pouvant résulter de l’interférence entre les diverses activités, les installations et les matériels des différentes entreprises, ainsi que ceux mis à disposition par la </w:t>
      </w:r>
      <w:r w:rsidR="009E792C" w:rsidRPr="00497FD4">
        <w:t>Cnam</w:t>
      </w:r>
      <w:r w:rsidRPr="00497FD4">
        <w:t xml:space="preserve"> sur un même lieu de travail. Cette inspection doit être réalisée avec le référent Prévention désigné à la </w:t>
      </w:r>
      <w:r w:rsidR="009E792C" w:rsidRPr="00497FD4">
        <w:t>Cnam</w:t>
      </w:r>
      <w:r w:rsidRPr="00497FD4">
        <w:t>, dont les coordonnées seront précisées au titulaire à la notification d</w:t>
      </w:r>
      <w:r w:rsidR="00CC1A90" w:rsidRPr="00497FD4">
        <w:t>e l’accord-cadre</w:t>
      </w:r>
      <w:r w:rsidRPr="00497FD4">
        <w:t>.</w:t>
      </w:r>
    </w:p>
    <w:p w14:paraId="6F471096" w14:textId="77777777" w:rsidR="00B9336D" w:rsidRPr="00916336" w:rsidRDefault="00262818" w:rsidP="00967C93">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34" w:name="_Toc394063380"/>
      <w:bookmarkStart w:id="435" w:name="_Toc129867514"/>
      <w:bookmarkStart w:id="436" w:name="_Toc201655562"/>
      <w:r w:rsidRPr="00916336">
        <w:rPr>
          <w:rFonts w:eastAsia="Times New Roman" w:cs="Calibri"/>
          <w:b/>
          <w:bCs/>
          <w:caps/>
          <w:color w:val="002060"/>
          <w:kern w:val="32"/>
          <w:sz w:val="24"/>
          <w:szCs w:val="24"/>
          <w:lang w:eastAsia="fr-FR"/>
        </w:rPr>
        <w:t>PERSONNEL DU TITULAIRE</w:t>
      </w:r>
      <w:bookmarkEnd w:id="434"/>
      <w:bookmarkEnd w:id="435"/>
      <w:bookmarkEnd w:id="436"/>
    </w:p>
    <w:p w14:paraId="1454477A" w14:textId="64A9B51F" w:rsidR="00B9336D" w:rsidRPr="00497FD4" w:rsidRDefault="00B9336D" w:rsidP="00967C93">
      <w:pPr>
        <w:keepNext/>
        <w:numPr>
          <w:ilvl w:val="1"/>
          <w:numId w:val="4"/>
        </w:numPr>
        <w:spacing w:before="240" w:after="60"/>
        <w:jc w:val="both"/>
        <w:outlineLvl w:val="1"/>
        <w:rPr>
          <w:rFonts w:eastAsia="Times New Roman" w:cs="Calibri"/>
          <w:b/>
          <w:bCs/>
          <w:iCs/>
        </w:rPr>
      </w:pPr>
      <w:bookmarkStart w:id="437" w:name="_Toc394063381"/>
      <w:bookmarkStart w:id="438" w:name="_Toc201655563"/>
      <w:r w:rsidRPr="00497FD4">
        <w:rPr>
          <w:rFonts w:eastAsia="Times New Roman" w:cs="Calibri"/>
          <w:b/>
          <w:bCs/>
          <w:iCs/>
        </w:rPr>
        <w:t>Compétence</w:t>
      </w:r>
      <w:bookmarkEnd w:id="437"/>
      <w:bookmarkEnd w:id="438"/>
    </w:p>
    <w:p w14:paraId="0046C5E7" w14:textId="77777777" w:rsidR="00B9336D" w:rsidRPr="00497FD4" w:rsidRDefault="00B9336D" w:rsidP="00530381">
      <w:pPr>
        <w:tabs>
          <w:tab w:val="left" w:pos="5245"/>
        </w:tabs>
        <w:spacing w:before="100" w:beforeAutospacing="1" w:after="100" w:afterAutospacing="1"/>
        <w:jc w:val="both"/>
      </w:pPr>
      <w:r w:rsidRPr="00497FD4">
        <w:t xml:space="preserve">Le Titulaire s’engage à faire réaliser la prestation par un personnel spécialisé.  </w:t>
      </w:r>
    </w:p>
    <w:p w14:paraId="3622D356" w14:textId="6D198FC6" w:rsidR="00B9336D" w:rsidRPr="00497FD4" w:rsidRDefault="00B9336D" w:rsidP="00967C93">
      <w:pPr>
        <w:keepNext/>
        <w:numPr>
          <w:ilvl w:val="1"/>
          <w:numId w:val="4"/>
        </w:numPr>
        <w:spacing w:before="240" w:after="60"/>
        <w:jc w:val="both"/>
        <w:outlineLvl w:val="1"/>
        <w:rPr>
          <w:rFonts w:eastAsia="Times New Roman" w:cs="Calibri"/>
          <w:b/>
          <w:bCs/>
          <w:iCs/>
        </w:rPr>
      </w:pPr>
      <w:bookmarkStart w:id="439" w:name="_Toc394063382"/>
      <w:bookmarkStart w:id="440" w:name="_Toc201655564"/>
      <w:r w:rsidRPr="00497FD4">
        <w:rPr>
          <w:rFonts w:eastAsia="Times New Roman" w:cs="Calibri"/>
          <w:b/>
          <w:bCs/>
          <w:iCs/>
        </w:rPr>
        <w:t>Absence prolongée, départ du personnel et remplacement</w:t>
      </w:r>
      <w:bookmarkEnd w:id="439"/>
      <w:bookmarkEnd w:id="440"/>
    </w:p>
    <w:p w14:paraId="7112485B" w14:textId="6251E8C4" w:rsidR="00B9336D" w:rsidRPr="00497FD4" w:rsidRDefault="00B9336D" w:rsidP="00106AD1">
      <w:pPr>
        <w:spacing w:before="100" w:beforeAutospacing="1"/>
        <w:jc w:val="both"/>
        <w:rPr>
          <w:rFonts w:cs="Calibri"/>
          <w:color w:val="000000"/>
        </w:rPr>
      </w:pPr>
      <w:r w:rsidRPr="00497FD4">
        <w:rPr>
          <w:rFonts w:cs="Calibri"/>
          <w:color w:val="000000"/>
        </w:rPr>
        <w:t>En cas d'absence ou de départ du personnel affecté à l'exécution des prestations, et ce pour des raisons de force majeure, le Titulaire doit impérativement, sans délai, en aviser la personne responsable</w:t>
      </w:r>
      <w:r w:rsidR="00CE564F" w:rsidRPr="00497FD4">
        <w:rPr>
          <w:rFonts w:cs="Calibri"/>
          <w:color w:val="000000"/>
        </w:rPr>
        <w:t xml:space="preserve"> de l’</w:t>
      </w:r>
      <w:r w:rsidR="00CE564F" w:rsidRPr="00497FD4">
        <w:rPr>
          <w:color w:val="000000"/>
        </w:rPr>
        <w:t xml:space="preserve">accord-cadre </w:t>
      </w:r>
      <w:r w:rsidRPr="00497FD4">
        <w:rPr>
          <w:rFonts w:cs="Calibri"/>
          <w:color w:val="000000"/>
        </w:rPr>
        <w:t xml:space="preserve">par lettre recommandée avec accusé de réception et prendre toutes les dispositions nécessaires </w:t>
      </w:r>
      <w:r w:rsidR="009825A2" w:rsidRPr="00497FD4">
        <w:rPr>
          <w:rFonts w:cs="Calibri"/>
          <w:color w:val="000000"/>
        </w:rPr>
        <w:t>afin que</w:t>
      </w:r>
      <w:r w:rsidRPr="00497FD4">
        <w:rPr>
          <w:rFonts w:cs="Calibri"/>
          <w:color w:val="000000"/>
        </w:rPr>
        <w:t xml:space="preserve"> la bonne exécution </w:t>
      </w:r>
      <w:r w:rsidR="00F15238" w:rsidRPr="00497FD4">
        <w:rPr>
          <w:rFonts w:cs="Calibri"/>
          <w:color w:val="000000"/>
        </w:rPr>
        <w:t xml:space="preserve">des prestations </w:t>
      </w:r>
      <w:r w:rsidRPr="00497FD4">
        <w:rPr>
          <w:rFonts w:cs="Calibri"/>
          <w:color w:val="000000"/>
        </w:rPr>
        <w:t>ne s'en trouve pas compromise.</w:t>
      </w:r>
    </w:p>
    <w:p w14:paraId="656EC989" w14:textId="77777777" w:rsidR="00B9336D" w:rsidRPr="00497FD4" w:rsidRDefault="00B9336D" w:rsidP="00530381">
      <w:pPr>
        <w:spacing w:after="100" w:afterAutospacing="1"/>
        <w:jc w:val="both"/>
        <w:rPr>
          <w:rFonts w:cs="Calibri"/>
          <w:color w:val="000000"/>
        </w:rPr>
      </w:pPr>
      <w:r w:rsidRPr="00497FD4">
        <w:rPr>
          <w:rFonts w:cs="Calibri"/>
          <w:color w:val="000000"/>
        </w:rPr>
        <w:t>A ce titre, le Titulaire doit proposer un remplaçant de niveau et de compétences équivalents dans les 10 jours ouvrés suivant la réception de l'avis mentionné à l'alinéa précédent. Ce remplaçant devra être opérationnel de suite, et avoir été formé aux aspects techniques et fonctionnels des applications sur lesquelles il devra intervenir.</w:t>
      </w:r>
    </w:p>
    <w:p w14:paraId="66367DFC" w14:textId="5131B664" w:rsidR="00B9336D" w:rsidRPr="00497FD4" w:rsidRDefault="00B9336D" w:rsidP="00967C93">
      <w:pPr>
        <w:keepNext/>
        <w:numPr>
          <w:ilvl w:val="1"/>
          <w:numId w:val="4"/>
        </w:numPr>
        <w:spacing w:before="240" w:after="60"/>
        <w:jc w:val="both"/>
        <w:outlineLvl w:val="1"/>
        <w:rPr>
          <w:rFonts w:eastAsia="Times New Roman" w:cs="Calibri"/>
          <w:b/>
          <w:bCs/>
          <w:iCs/>
        </w:rPr>
      </w:pPr>
      <w:bookmarkStart w:id="441" w:name="_Toc394063383"/>
      <w:bookmarkStart w:id="442" w:name="_Toc201655565"/>
      <w:r w:rsidRPr="00497FD4">
        <w:rPr>
          <w:rFonts w:eastAsia="Times New Roman" w:cs="Calibri"/>
          <w:b/>
          <w:bCs/>
          <w:iCs/>
        </w:rPr>
        <w:t>Récusation du personnel</w:t>
      </w:r>
      <w:bookmarkEnd w:id="441"/>
      <w:bookmarkEnd w:id="442"/>
    </w:p>
    <w:p w14:paraId="538C17FE" w14:textId="06F83B46" w:rsidR="00B9336D" w:rsidRPr="00497FD4" w:rsidRDefault="00CE564F" w:rsidP="00530381">
      <w:pPr>
        <w:spacing w:before="100" w:beforeAutospacing="1"/>
        <w:jc w:val="both"/>
        <w:rPr>
          <w:lang w:eastAsia="fr-FR"/>
        </w:rPr>
      </w:pPr>
      <w:r w:rsidRPr="00497FD4">
        <w:rPr>
          <w:lang w:eastAsia="fr-FR"/>
        </w:rPr>
        <w:t xml:space="preserve">Pendant toute la durée </w:t>
      </w:r>
      <w:r w:rsidR="007F5EEA">
        <w:rPr>
          <w:lang w:eastAsia="fr-FR"/>
        </w:rPr>
        <w:t>de l’accord-cadre</w:t>
      </w:r>
      <w:r w:rsidR="00B9336D" w:rsidRPr="00497FD4">
        <w:rPr>
          <w:lang w:eastAsia="fr-FR"/>
        </w:rPr>
        <w:t xml:space="preserve">, la </w:t>
      </w:r>
      <w:r w:rsidR="009E792C" w:rsidRPr="00497FD4">
        <w:rPr>
          <w:lang w:eastAsia="fr-FR"/>
        </w:rPr>
        <w:t>Cnam</w:t>
      </w:r>
      <w:r w:rsidR="00B9336D" w:rsidRPr="00497FD4">
        <w:rPr>
          <w:lang w:eastAsia="fr-FR"/>
        </w:rPr>
        <w:t xml:space="preserve"> se réserve le droit de demander la récusation des personnels du Titulaire qui s'avéreraient inadaptés à l'exécution des prestations. La </w:t>
      </w:r>
      <w:r w:rsidR="009E792C" w:rsidRPr="00497FD4">
        <w:rPr>
          <w:lang w:eastAsia="fr-FR"/>
        </w:rPr>
        <w:t>Cnam</w:t>
      </w:r>
      <w:r w:rsidR="00B9336D" w:rsidRPr="00497FD4">
        <w:rPr>
          <w:lang w:eastAsia="fr-FR"/>
        </w:rPr>
        <w:t xml:space="preserve"> doit alors indiquer par écrit les raisons pour lesquelles elle souhaite récuser les personnels du Titulaire.</w:t>
      </w:r>
    </w:p>
    <w:p w14:paraId="4081573F" w14:textId="77777777" w:rsidR="00B9336D" w:rsidRPr="00497FD4" w:rsidRDefault="00B9336D" w:rsidP="00B9336D">
      <w:pPr>
        <w:jc w:val="both"/>
        <w:rPr>
          <w:lang w:eastAsia="fr-FR"/>
        </w:rPr>
      </w:pPr>
      <w:r w:rsidRPr="00497FD4">
        <w:rPr>
          <w:lang w:eastAsia="fr-FR"/>
        </w:rPr>
        <w:t>Le Titulaire doit alors procéder au remplacement des personnels récusés dans les conditions précisées au 2 du présent article.</w:t>
      </w:r>
    </w:p>
    <w:p w14:paraId="3CFCDBE9" w14:textId="6EC3CEBB" w:rsidR="00B9336D" w:rsidRPr="00497FD4" w:rsidRDefault="00B9336D" w:rsidP="00530381">
      <w:pPr>
        <w:spacing w:after="100" w:afterAutospacing="1"/>
        <w:jc w:val="both"/>
        <w:rPr>
          <w:lang w:eastAsia="fr-FR"/>
        </w:rPr>
      </w:pPr>
      <w:r w:rsidRPr="00497FD4">
        <w:rPr>
          <w:lang w:eastAsia="fr-FR"/>
        </w:rPr>
        <w:t>A défaut de proposition de remplaçant par le Titulaire, ou en cas de récusation de</w:t>
      </w:r>
      <w:r w:rsidR="00F423D8" w:rsidRPr="00497FD4">
        <w:rPr>
          <w:lang w:eastAsia="fr-FR"/>
        </w:rPr>
        <w:t xml:space="preserve">s remplaçants par la </w:t>
      </w:r>
      <w:r w:rsidR="009E792C" w:rsidRPr="00497FD4">
        <w:rPr>
          <w:lang w:eastAsia="fr-FR"/>
        </w:rPr>
        <w:t>Cnam</w:t>
      </w:r>
      <w:r w:rsidR="00F423D8" w:rsidRPr="00497FD4">
        <w:rPr>
          <w:lang w:eastAsia="fr-FR"/>
        </w:rPr>
        <w:t xml:space="preserve">, </w:t>
      </w:r>
      <w:r w:rsidR="007F5EEA">
        <w:rPr>
          <w:lang w:eastAsia="fr-FR"/>
        </w:rPr>
        <w:t xml:space="preserve">l’accord-cadre </w:t>
      </w:r>
      <w:r w:rsidRPr="00497FD4">
        <w:rPr>
          <w:lang w:eastAsia="fr-FR"/>
        </w:rPr>
        <w:t xml:space="preserve">pourra être résilié dans les conditions prévues à cet effet par le présent </w:t>
      </w:r>
      <w:r w:rsidR="00F423D8" w:rsidRPr="00497FD4">
        <w:rPr>
          <w:lang w:eastAsia="fr-FR"/>
        </w:rPr>
        <w:t>CCAP</w:t>
      </w:r>
      <w:r w:rsidRPr="00497FD4">
        <w:rPr>
          <w:lang w:eastAsia="fr-FR"/>
        </w:rPr>
        <w:t>.</w:t>
      </w:r>
    </w:p>
    <w:p w14:paraId="4B8D532F" w14:textId="2EBA82A1" w:rsidR="00B9336D" w:rsidRPr="00497FD4" w:rsidRDefault="00B9336D" w:rsidP="00967C93">
      <w:pPr>
        <w:keepNext/>
        <w:numPr>
          <w:ilvl w:val="1"/>
          <w:numId w:val="4"/>
        </w:numPr>
        <w:spacing w:before="240" w:after="60"/>
        <w:jc w:val="both"/>
        <w:outlineLvl w:val="1"/>
        <w:rPr>
          <w:rFonts w:eastAsia="Times New Roman" w:cs="Calibri"/>
          <w:b/>
          <w:bCs/>
          <w:iCs/>
        </w:rPr>
      </w:pPr>
      <w:bookmarkStart w:id="443" w:name="_Toc394063384"/>
      <w:bookmarkStart w:id="444" w:name="_Toc201655566"/>
      <w:r w:rsidRPr="00497FD4">
        <w:rPr>
          <w:rFonts w:eastAsia="Times New Roman" w:cs="Calibri"/>
          <w:b/>
          <w:bCs/>
          <w:iCs/>
        </w:rPr>
        <w:lastRenderedPageBreak/>
        <w:t>Statut du personnel du Titulaire</w:t>
      </w:r>
      <w:bookmarkEnd w:id="443"/>
      <w:bookmarkEnd w:id="444"/>
    </w:p>
    <w:p w14:paraId="07BD0E3D" w14:textId="77777777" w:rsidR="00B9336D" w:rsidRPr="00497FD4" w:rsidRDefault="00B9336D" w:rsidP="00530381">
      <w:pPr>
        <w:spacing w:before="100" w:beforeAutospacing="1"/>
        <w:jc w:val="both"/>
      </w:pPr>
      <w:r w:rsidRPr="00497FD4">
        <w:t xml:space="preserve">Il est expressément entendu que les personnels du Titulaire demeurent à tous les égards les salariés de ce dernier (législation du travail, sécurité sociale, congés payés, déplacements ...). Le personnel du Titulaire demeure sous sa responsabilité juridique, son autorité hiérarchique et son contrôle. </w:t>
      </w:r>
    </w:p>
    <w:p w14:paraId="7AD7FDAB" w14:textId="77777777" w:rsidR="00B9336D" w:rsidRPr="00497FD4" w:rsidRDefault="00B9336D" w:rsidP="00CF1438">
      <w:pPr>
        <w:tabs>
          <w:tab w:val="left" w:pos="5245"/>
        </w:tabs>
        <w:spacing w:before="100" w:beforeAutospacing="1" w:after="0"/>
        <w:jc w:val="both"/>
      </w:pPr>
      <w:r w:rsidRPr="00497FD4">
        <w:t xml:space="preserve">A ce titre, pendant toute la durée </w:t>
      </w:r>
      <w:r w:rsidR="00F423D8" w:rsidRPr="00497FD4">
        <w:t>de l’</w:t>
      </w:r>
      <w:r w:rsidR="00F423D8" w:rsidRPr="00497FD4">
        <w:rPr>
          <w:color w:val="000000"/>
        </w:rPr>
        <w:t>accord-cadre</w:t>
      </w:r>
      <w:r w:rsidRPr="00497FD4">
        <w:t>, le Titulaire fait son affaire personnelle :</w:t>
      </w:r>
    </w:p>
    <w:p w14:paraId="4B2B7C36" w14:textId="2D186DE0" w:rsidR="00B9336D" w:rsidRPr="00497FD4" w:rsidRDefault="00B9336D" w:rsidP="0033708F">
      <w:pPr>
        <w:tabs>
          <w:tab w:val="left" w:pos="5245"/>
        </w:tabs>
        <w:spacing w:before="100" w:beforeAutospacing="1" w:after="120"/>
        <w:jc w:val="both"/>
      </w:pPr>
      <w:r w:rsidRPr="00497FD4">
        <w:t>- des problèmes d'horaires</w:t>
      </w:r>
      <w:r w:rsidR="009E7A65">
        <w:t xml:space="preserve">, </w:t>
      </w:r>
      <w:r w:rsidR="009E7A65" w:rsidRPr="00EC343A">
        <w:t>de télétravail</w:t>
      </w:r>
      <w:r w:rsidRPr="00EC343A">
        <w:t xml:space="preserve"> et</w:t>
      </w:r>
      <w:r w:rsidRPr="00497FD4">
        <w:t xml:space="preserve"> d'effectifs pour l'observation de la législation du travail relatifs notamment à la durée du travail, aux repos hebdomadaires et complémentaires et aux congés annuels ou autres ;</w:t>
      </w:r>
    </w:p>
    <w:p w14:paraId="5E48FD74" w14:textId="69DBF647" w:rsidR="00B9336D" w:rsidRPr="00497FD4" w:rsidRDefault="00B9336D" w:rsidP="0033708F">
      <w:pPr>
        <w:tabs>
          <w:tab w:val="left" w:pos="5245"/>
        </w:tabs>
        <w:spacing w:before="120" w:after="100" w:afterAutospacing="1"/>
        <w:jc w:val="both"/>
      </w:pPr>
      <w:r w:rsidRPr="00497FD4">
        <w:t xml:space="preserve">- des accidents de trajet ou du travail qui pourraient survenir du fait ou à l'occasion </w:t>
      </w:r>
      <w:r w:rsidR="0033708F" w:rsidRPr="00497FD4">
        <w:t>d</w:t>
      </w:r>
      <w:r w:rsidR="00BA7DCB" w:rsidRPr="00497FD4">
        <w:t>e l’exécution d’une prestation</w:t>
      </w:r>
      <w:r w:rsidR="00F531A3" w:rsidRPr="00497FD4">
        <w:t xml:space="preserve"> </w:t>
      </w:r>
      <w:r w:rsidRPr="00497FD4">
        <w:t>ainsi que du règlement de toutes cotisations sociales exigibles afférentes à son personnel.</w:t>
      </w:r>
    </w:p>
    <w:p w14:paraId="3130432D" w14:textId="6617B1D5" w:rsidR="00B9336D" w:rsidRDefault="00B9336D" w:rsidP="00530381">
      <w:pPr>
        <w:tabs>
          <w:tab w:val="left" w:pos="5245"/>
        </w:tabs>
        <w:spacing w:before="100" w:beforeAutospacing="1" w:after="100" w:afterAutospacing="1"/>
        <w:jc w:val="both"/>
      </w:pPr>
      <w:r w:rsidRPr="00497FD4">
        <w:t>Cette règle s’applique également aux éventuels sous-traitants.</w:t>
      </w:r>
    </w:p>
    <w:p w14:paraId="2FCE7E65" w14:textId="77777777" w:rsidR="00E36B7C" w:rsidRPr="00DF3410" w:rsidRDefault="00E36B7C" w:rsidP="000B76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45" w:name="_Toc152575770"/>
      <w:bookmarkStart w:id="446" w:name="_Toc113631663"/>
      <w:bookmarkStart w:id="447" w:name="_Toc109389751"/>
      <w:bookmarkStart w:id="448" w:name="_Toc201655567"/>
      <w:r w:rsidRPr="00DF3410">
        <w:rPr>
          <w:rFonts w:eastAsia="Times New Roman" w:cs="Calibri"/>
          <w:b/>
          <w:bCs/>
          <w:caps/>
          <w:color w:val="002060"/>
          <w:kern w:val="32"/>
          <w:sz w:val="24"/>
          <w:szCs w:val="24"/>
          <w:lang w:eastAsia="fr-FR"/>
        </w:rPr>
        <w:t>PROTECTION DE L’ENVIRONNEMENT</w:t>
      </w:r>
      <w:bookmarkEnd w:id="445"/>
      <w:bookmarkEnd w:id="446"/>
      <w:bookmarkEnd w:id="447"/>
      <w:bookmarkEnd w:id="448"/>
    </w:p>
    <w:p w14:paraId="1FD3B1F9" w14:textId="5E407F23" w:rsidR="00E36B7C" w:rsidRDefault="00E36B7C" w:rsidP="00E36B7C">
      <w:pPr>
        <w:spacing w:before="120" w:after="120"/>
        <w:jc w:val="both"/>
      </w:pPr>
      <w:r w:rsidRPr="00DF3410">
        <w:t>En application des dispositions de l’article 7.1 du CCAG-TIC, le Titulaire veille à ce que les prestations qu’il effectue respectent les prescriptions législatives et règlementaires en vigueur en matière d’environnement, de sécurité et de santé des personnes, et de préservation du voisinage. Il doit être en mesure d’en justifier, en cours d’exécution de l’accord-cadre sur simple demande de la Cnam.</w:t>
      </w:r>
    </w:p>
    <w:p w14:paraId="238DEEBD" w14:textId="5C793971" w:rsidR="00B9336D" w:rsidRPr="001C71F7" w:rsidRDefault="00B9336D" w:rsidP="000B76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49" w:name="_Toc394063385"/>
      <w:bookmarkStart w:id="450" w:name="_Toc129867515"/>
      <w:bookmarkStart w:id="451" w:name="_Toc201655568"/>
      <w:r w:rsidRPr="001C71F7">
        <w:rPr>
          <w:rFonts w:eastAsia="Times New Roman" w:cs="Calibri"/>
          <w:b/>
          <w:bCs/>
          <w:caps/>
          <w:color w:val="002060"/>
          <w:kern w:val="32"/>
          <w:sz w:val="24"/>
          <w:szCs w:val="24"/>
          <w:lang w:eastAsia="fr-FR"/>
        </w:rPr>
        <w:t>REGULARITE FISCALE ET SOCIALE</w:t>
      </w:r>
      <w:bookmarkEnd w:id="449"/>
      <w:bookmarkEnd w:id="450"/>
      <w:bookmarkEnd w:id="451"/>
    </w:p>
    <w:p w14:paraId="170C96E3" w14:textId="77777777" w:rsidR="00D532FA" w:rsidRPr="00497FD4" w:rsidRDefault="00D532FA" w:rsidP="00D532FA">
      <w:pPr>
        <w:jc w:val="both"/>
        <w:rPr>
          <w:rFonts w:eastAsia="Times New Roman" w:cs="Calibri"/>
          <w:lang w:eastAsia="fr-FR"/>
        </w:rPr>
      </w:pPr>
      <w:r w:rsidRPr="00497FD4">
        <w:rPr>
          <w:rFonts w:eastAsia="Times New Roman" w:cs="Calibri"/>
          <w:lang w:eastAsia="fr-FR"/>
        </w:rPr>
        <w:t xml:space="preserve">Dans le cadre de la lutte contre le travail illégal : </w:t>
      </w:r>
    </w:p>
    <w:p w14:paraId="59054E37" w14:textId="3E044A27" w:rsidR="00D532FA" w:rsidRPr="00497FD4" w:rsidRDefault="00D532FA" w:rsidP="00D532FA">
      <w:pPr>
        <w:jc w:val="both"/>
        <w:rPr>
          <w:rFonts w:eastAsia="Times New Roman" w:cs="Calibri"/>
          <w:lang w:eastAsia="fr-FR"/>
        </w:rPr>
      </w:pPr>
      <w:r w:rsidRPr="00497FD4">
        <w:rPr>
          <w:rFonts w:eastAsia="Times New Roman" w:cs="Calibri"/>
          <w:lang w:eastAsia="fr-FR"/>
        </w:rPr>
        <w:t>En application des articles L.8222-1 et L.8222-4 du code du travail relatifs au travail dissimulé,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les pièces prévues aux articles D.8222-5 du même code pour le cocontractant établi en France et D.8222-7 pour celui établi ou domicilié à l’étranger. Dans ce dernier cas, les pièces doivent être rédigées en langue française ou être accompagnées d'une traduction en langue française.</w:t>
      </w:r>
    </w:p>
    <w:p w14:paraId="3B968652" w14:textId="3491F9C7" w:rsidR="00D532FA" w:rsidRPr="00497FD4" w:rsidRDefault="00D532FA" w:rsidP="00D532FA">
      <w:pPr>
        <w:jc w:val="both"/>
        <w:rPr>
          <w:rFonts w:eastAsia="Times New Roman" w:cs="Calibri"/>
          <w:lang w:eastAsia="fr-FR"/>
        </w:rPr>
      </w:pPr>
      <w:r w:rsidRPr="00497FD4">
        <w:rPr>
          <w:rFonts w:eastAsia="Times New Roman" w:cs="Calibri"/>
          <w:lang w:eastAsia="fr-FR"/>
        </w:rPr>
        <w:t>En application des articles D.8254-1 à D.8254-4 du code du travail, relatifs à l’emploi d'étrangers non autorisés à travailler,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la liste nominative des salariés étrangers affectés à la prestation, comprenant pour chacun sa date d’embauche, sa nationalité, le type et le numéro d’ordre du titre valant autorisation de travail.</w:t>
      </w:r>
    </w:p>
    <w:p w14:paraId="18ABD8AD" w14:textId="3AB6F9E4" w:rsidR="00D532FA" w:rsidRPr="00497FD4" w:rsidRDefault="00D532FA" w:rsidP="00D532FA">
      <w:pPr>
        <w:jc w:val="both"/>
        <w:rPr>
          <w:rFonts w:eastAsia="Times New Roman" w:cs="Calibri"/>
          <w:lang w:eastAsia="fr-FR"/>
        </w:rPr>
      </w:pPr>
      <w:r w:rsidRPr="00497FD4">
        <w:rPr>
          <w:rFonts w:eastAsia="Times New Roman" w:cs="Calibri"/>
          <w:lang w:eastAsia="fr-FR"/>
        </w:rPr>
        <w:t>Ces pièces sont à déposer par le titulaire tous les six mois jusqu'à la fin de l'exécution d</w:t>
      </w:r>
      <w:r w:rsidR="00011136">
        <w:rPr>
          <w:rFonts w:eastAsia="Times New Roman" w:cs="Calibri"/>
          <w:lang w:eastAsia="fr-FR"/>
        </w:rPr>
        <w:t>e l’accord-cadre</w:t>
      </w:r>
      <w:r w:rsidRPr="00497FD4">
        <w:rPr>
          <w:rFonts w:eastAsia="Times New Roman" w:cs="Calibri"/>
          <w:lang w:eastAsia="fr-FR"/>
        </w:rPr>
        <w:t xml:space="preserve"> sur la plateforme en ligne mise à sa disposition, gratuitement, par la C</w:t>
      </w:r>
      <w:r w:rsidR="00F959F4">
        <w:rPr>
          <w:rFonts w:eastAsia="Times New Roman" w:cs="Calibri"/>
          <w:lang w:eastAsia="fr-FR"/>
        </w:rPr>
        <w:t>nam</w:t>
      </w:r>
      <w:r w:rsidRPr="00497FD4">
        <w:rPr>
          <w:rFonts w:eastAsia="Times New Roman" w:cs="Calibri"/>
          <w:lang w:eastAsia="fr-FR"/>
        </w:rPr>
        <w:t xml:space="preserve">, à l’adresse suivante : </w:t>
      </w:r>
    </w:p>
    <w:p w14:paraId="4BE2193B" w14:textId="77777777" w:rsidR="00D56378" w:rsidRDefault="000623F5" w:rsidP="000006FE">
      <w:pPr>
        <w:jc w:val="both"/>
        <w:rPr>
          <w:rFonts w:eastAsia="Times New Roman" w:cs="Calibri"/>
          <w:lang w:eastAsia="fr-FR"/>
        </w:rPr>
      </w:pPr>
      <w:r w:rsidRPr="000623F5">
        <w:rPr>
          <w:rFonts w:eastAsia="Times New Roman" w:cs="Calibri"/>
          <w:lang w:eastAsia="fr-FR"/>
        </w:rPr>
        <w:t>https://www.e-attestations.com/</w:t>
      </w:r>
      <w:r>
        <w:rPr>
          <w:rFonts w:eastAsia="Times New Roman" w:cs="Calibri"/>
          <w:lang w:eastAsia="fr-FR"/>
        </w:rPr>
        <w:t xml:space="preserve"> </w:t>
      </w:r>
      <w:bookmarkStart w:id="452" w:name="_Toc394063386"/>
    </w:p>
    <w:p w14:paraId="1879E302" w14:textId="62CF75AB" w:rsidR="000006FE" w:rsidRPr="00497FD4" w:rsidRDefault="000006FE" w:rsidP="000006FE">
      <w:pPr>
        <w:jc w:val="both"/>
      </w:pPr>
      <w:r w:rsidRPr="00497FD4">
        <w:rPr>
          <w:rFonts w:eastAsia="Times New Roman" w:cs="Calibri"/>
          <w:lang w:eastAsia="fr-FR"/>
        </w:rPr>
        <w:t xml:space="preserve">Conformément à l’article </w:t>
      </w:r>
      <w:r w:rsidRPr="00497FD4">
        <w:t>L2195-2 du Code de la Commande publique</w:t>
      </w:r>
      <w:r w:rsidRPr="00497FD4">
        <w:rPr>
          <w:rFonts w:eastAsia="Times New Roman" w:cs="Calibri"/>
          <w:lang w:eastAsia="fr-FR"/>
        </w:rPr>
        <w:t xml:space="preserve">, en cas de non remise desdits documents, la Cnam peut, après mise en demeure restée infructueuse, résilier par courrier </w:t>
      </w:r>
      <w:r w:rsidRPr="00497FD4">
        <w:rPr>
          <w:rFonts w:eastAsia="Times New Roman" w:cs="Calibri"/>
          <w:lang w:eastAsia="fr-FR"/>
        </w:rPr>
        <w:lastRenderedPageBreak/>
        <w:t>recommandé avec accusé de réception, le présent accord-cadre, aux torts exclusifs du Titulaire sans que celui-ci puisse prétendre à indemnité, conformément à l’article relatif à la résiliation du présent CCAP.</w:t>
      </w:r>
    </w:p>
    <w:p w14:paraId="17068ECF" w14:textId="77777777" w:rsidR="000006FE" w:rsidRPr="00497FD4" w:rsidRDefault="000006FE" w:rsidP="000006FE">
      <w:pPr>
        <w:jc w:val="both"/>
        <w:rPr>
          <w:rFonts w:eastAsia="Times New Roman" w:cs="Calibri"/>
          <w:lang w:eastAsia="fr-FR"/>
        </w:rPr>
      </w:pPr>
      <w:r w:rsidRPr="00497FD4">
        <w:rPr>
          <w:rFonts w:eastAsia="Times New Roman" w:cs="Calibri"/>
          <w:lang w:eastAsia="fr-FR"/>
        </w:rPr>
        <w:t>La mise en demeure est notifiée par lettre recommandée avec accusé de réception. Elle est assortie d’un délai d’exécution à compter de la date de notification du courrier.</w:t>
      </w:r>
    </w:p>
    <w:p w14:paraId="71A14ED2" w14:textId="77777777" w:rsidR="000006FE" w:rsidRPr="00497FD4" w:rsidRDefault="000006FE" w:rsidP="000006FE">
      <w:pPr>
        <w:jc w:val="both"/>
        <w:rPr>
          <w:rFonts w:cs="Calibri"/>
          <w:color w:val="000000"/>
          <w:shd w:val="clear" w:color="auto" w:fill="FFFFFF"/>
        </w:rPr>
      </w:pPr>
      <w:r w:rsidRPr="00497FD4">
        <w:rPr>
          <w:rFonts w:eastAsia="Times New Roman" w:cs="Calibri"/>
          <w:lang w:eastAsia="fr-FR"/>
        </w:rPr>
        <w:t>La date de résiliation est précisée dans le courrier adressé au Titulaire</w:t>
      </w:r>
      <w:r w:rsidRPr="00497FD4">
        <w:rPr>
          <w:rFonts w:cs="Calibri"/>
          <w:color w:val="000000"/>
          <w:shd w:val="clear" w:color="auto" w:fill="FFFFFF"/>
        </w:rPr>
        <w:t>.</w:t>
      </w:r>
    </w:p>
    <w:p w14:paraId="5459D443" w14:textId="77777777" w:rsidR="00B9336D" w:rsidRPr="00916336" w:rsidRDefault="00DF0B5B" w:rsidP="000B76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53" w:name="_Toc129867516"/>
      <w:bookmarkStart w:id="454" w:name="_Toc201655569"/>
      <w:r w:rsidRPr="00916336">
        <w:rPr>
          <w:rFonts w:eastAsia="Times New Roman" w:cs="Calibri"/>
          <w:b/>
          <w:bCs/>
          <w:caps/>
          <w:color w:val="002060"/>
          <w:kern w:val="32"/>
          <w:sz w:val="24"/>
          <w:szCs w:val="24"/>
          <w:lang w:eastAsia="fr-FR"/>
        </w:rPr>
        <w:t>REFERENCES COMMERCIALES</w:t>
      </w:r>
      <w:bookmarkEnd w:id="452"/>
      <w:bookmarkEnd w:id="453"/>
      <w:bookmarkEnd w:id="454"/>
    </w:p>
    <w:p w14:paraId="1530DF7D" w14:textId="19BCCBB9" w:rsidR="00B9336D" w:rsidRPr="00497FD4" w:rsidRDefault="00B9336D" w:rsidP="00B9336D">
      <w:pPr>
        <w:spacing w:before="100" w:beforeAutospacing="1" w:after="100" w:afterAutospacing="1"/>
        <w:jc w:val="both"/>
      </w:pPr>
      <w:r w:rsidRPr="00497FD4">
        <w:t xml:space="preserve">Le Titulaire ne pourra faire référence au présent </w:t>
      </w:r>
      <w:r w:rsidR="000A19C0" w:rsidRPr="00497FD4">
        <w:t>accord-cadre</w:t>
      </w:r>
      <w:r w:rsidRPr="00497FD4">
        <w:t>, qu'après accord préalable et expr</w:t>
      </w:r>
      <w:r w:rsidR="00532968">
        <w:t>e</w:t>
      </w:r>
      <w:r w:rsidRPr="00497FD4">
        <w:t>s</w:t>
      </w:r>
      <w:r w:rsidR="0030701D" w:rsidRPr="000623F5">
        <w:t>s</w:t>
      </w:r>
      <w:r w:rsidRPr="00497FD4">
        <w:t xml:space="preserve"> de la </w:t>
      </w:r>
      <w:r w:rsidR="009E792C" w:rsidRPr="00497FD4">
        <w:t>Cnam</w:t>
      </w:r>
      <w:r w:rsidRPr="00497FD4">
        <w:t>. Cet agrément s'effectuera au coup par coup.</w:t>
      </w:r>
    </w:p>
    <w:p w14:paraId="0EFA8D63" w14:textId="77777777" w:rsidR="003A7F84" w:rsidRPr="00916336" w:rsidRDefault="003A7F84" w:rsidP="000B76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55" w:name="_Toc129867517"/>
      <w:bookmarkStart w:id="456" w:name="_Toc201655570"/>
      <w:r w:rsidRPr="00916336">
        <w:rPr>
          <w:rFonts w:eastAsia="Times New Roman" w:cs="Calibri"/>
          <w:b/>
          <w:bCs/>
          <w:caps/>
          <w:color w:val="002060"/>
          <w:kern w:val="32"/>
          <w:sz w:val="24"/>
          <w:szCs w:val="24"/>
          <w:lang w:eastAsia="fr-FR"/>
        </w:rPr>
        <w:t>Modification du present accord-cadre</w:t>
      </w:r>
      <w:bookmarkEnd w:id="455"/>
      <w:bookmarkEnd w:id="456"/>
    </w:p>
    <w:p w14:paraId="3D0ED3AD" w14:textId="2F7CFEBE" w:rsidR="000031C9" w:rsidRPr="00497FD4" w:rsidRDefault="000031C9" w:rsidP="000031C9">
      <w:pPr>
        <w:spacing w:before="100" w:beforeAutospacing="1" w:after="100" w:afterAutospacing="1"/>
        <w:jc w:val="both"/>
      </w:pPr>
      <w:bookmarkStart w:id="457" w:name="_Toc394063387"/>
      <w:r w:rsidRPr="00497FD4">
        <w:t xml:space="preserve">Le présent accord-cadre </w:t>
      </w:r>
      <w:r w:rsidR="00692EDF" w:rsidRPr="00497FD4">
        <w:t>peut-être</w:t>
      </w:r>
      <w:r w:rsidRPr="00497FD4">
        <w:t xml:space="preserve"> modifié dans les conditions présentées aux articles L2194-1, L2194-2, et R2194-1 à R2194-10 du Code de la commande publique.</w:t>
      </w:r>
    </w:p>
    <w:p w14:paraId="7CDB5CF9" w14:textId="77777777" w:rsidR="000031C9" w:rsidRPr="00497FD4" w:rsidRDefault="000031C9" w:rsidP="00CF1438">
      <w:pPr>
        <w:spacing w:after="0"/>
        <w:jc w:val="both"/>
      </w:pPr>
      <w:r w:rsidRPr="00497FD4">
        <w:t>Conformément à l’article L2194-1, le présent accord-cadre peut notamment être modifié sans nouvelle procédure de mise en concurrence dans les conditions prévues par voie réglementaire, lorsque :</w:t>
      </w:r>
    </w:p>
    <w:p w14:paraId="068AC774" w14:textId="77777777" w:rsidR="000031C9" w:rsidRPr="00497FD4" w:rsidRDefault="000031C9" w:rsidP="00CF1438">
      <w:pPr>
        <w:spacing w:after="0"/>
        <w:jc w:val="both"/>
      </w:pPr>
      <w:r w:rsidRPr="00497FD4">
        <w:t>1° Les modifications ont été prévues dans les documents contractuels initiaux ;</w:t>
      </w:r>
    </w:p>
    <w:p w14:paraId="15125E85" w14:textId="77777777" w:rsidR="000031C9" w:rsidRPr="00497FD4" w:rsidRDefault="000031C9" w:rsidP="00CF1438">
      <w:pPr>
        <w:spacing w:after="0"/>
        <w:jc w:val="both"/>
      </w:pPr>
      <w:r w:rsidRPr="00497FD4">
        <w:t>2° Des travaux, fournitures ou services supplémentaires sont devenus nécessaires ;</w:t>
      </w:r>
    </w:p>
    <w:p w14:paraId="7CC0E2B0" w14:textId="77777777" w:rsidR="000031C9" w:rsidRPr="00497FD4" w:rsidRDefault="000031C9" w:rsidP="00CF1438">
      <w:pPr>
        <w:spacing w:after="0"/>
        <w:jc w:val="both"/>
      </w:pPr>
      <w:r w:rsidRPr="00497FD4">
        <w:t>3° Les modifications sont rendues nécessaires par des circonstances imprévues ;</w:t>
      </w:r>
    </w:p>
    <w:p w14:paraId="0EC579FE" w14:textId="77777777" w:rsidR="000031C9" w:rsidRPr="00497FD4" w:rsidRDefault="000031C9" w:rsidP="00CF1438">
      <w:pPr>
        <w:spacing w:after="0"/>
        <w:jc w:val="both"/>
      </w:pPr>
      <w:r w:rsidRPr="00497FD4">
        <w:t>4° Un nouveau titulaire se substitue au titulaire initial ;</w:t>
      </w:r>
    </w:p>
    <w:p w14:paraId="48E5C915" w14:textId="77777777" w:rsidR="000031C9" w:rsidRPr="00497FD4" w:rsidRDefault="000031C9" w:rsidP="00CF1438">
      <w:pPr>
        <w:spacing w:after="0"/>
        <w:jc w:val="both"/>
      </w:pPr>
      <w:r w:rsidRPr="00497FD4">
        <w:t>5° Les modifications ne sont pas substantielles ;</w:t>
      </w:r>
    </w:p>
    <w:p w14:paraId="3260133B" w14:textId="1AD66675" w:rsidR="000031C9" w:rsidRDefault="000031C9" w:rsidP="00CF1438">
      <w:pPr>
        <w:spacing w:after="100" w:afterAutospacing="1"/>
        <w:jc w:val="both"/>
      </w:pPr>
      <w:r w:rsidRPr="00497FD4">
        <w:t>6° Les modifications sont de faible montant.</w:t>
      </w:r>
    </w:p>
    <w:p w14:paraId="2ACE87CA" w14:textId="77777777" w:rsidR="00B9336D" w:rsidRPr="00DE133E" w:rsidRDefault="00DF0B5B" w:rsidP="000B76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58" w:name="_Toc129867518"/>
      <w:bookmarkStart w:id="459" w:name="_Ref149579739"/>
      <w:bookmarkStart w:id="460" w:name="_Ref191472614"/>
      <w:bookmarkStart w:id="461" w:name="_Toc201655571"/>
      <w:r w:rsidRPr="00DE133E">
        <w:rPr>
          <w:rFonts w:eastAsia="Times New Roman" w:cs="Calibri"/>
          <w:b/>
          <w:bCs/>
          <w:caps/>
          <w:color w:val="002060"/>
          <w:kern w:val="32"/>
          <w:sz w:val="24"/>
          <w:szCs w:val="24"/>
          <w:lang w:eastAsia="fr-FR"/>
        </w:rPr>
        <w:t xml:space="preserve">RESILIATION </w:t>
      </w:r>
      <w:r w:rsidR="008D3B44" w:rsidRPr="00DE133E">
        <w:rPr>
          <w:rFonts w:eastAsia="Times New Roman" w:cs="Calibri"/>
          <w:b/>
          <w:bCs/>
          <w:caps/>
          <w:color w:val="002060"/>
          <w:kern w:val="32"/>
          <w:sz w:val="24"/>
          <w:szCs w:val="24"/>
          <w:lang w:eastAsia="fr-FR"/>
        </w:rPr>
        <w:t>DE L’ACCORD-CADRE</w:t>
      </w:r>
      <w:bookmarkEnd w:id="457"/>
      <w:bookmarkEnd w:id="458"/>
      <w:bookmarkEnd w:id="459"/>
      <w:bookmarkEnd w:id="460"/>
      <w:bookmarkEnd w:id="461"/>
    </w:p>
    <w:p w14:paraId="503C238D" w14:textId="77777777" w:rsidR="000244F3" w:rsidRPr="00497FD4" w:rsidRDefault="000244F3" w:rsidP="000244F3">
      <w:pPr>
        <w:spacing w:before="100" w:beforeAutospacing="1"/>
        <w:jc w:val="both"/>
        <w:rPr>
          <w:lang w:eastAsia="fr-FR"/>
        </w:rPr>
      </w:pPr>
      <w:r w:rsidRPr="00497FD4">
        <w:rPr>
          <w:lang w:eastAsia="fr-FR"/>
        </w:rPr>
        <w:t>Il est fait application des articles L2195-1 à L2195-6 du Code de la commande publique.</w:t>
      </w:r>
    </w:p>
    <w:p w14:paraId="2E2CC9E4" w14:textId="77777777" w:rsidR="00B9336D" w:rsidRPr="00497FD4" w:rsidRDefault="00B9336D" w:rsidP="00B9336D">
      <w:pPr>
        <w:spacing w:before="100" w:beforeAutospacing="1"/>
        <w:jc w:val="both"/>
        <w:rPr>
          <w:lang w:eastAsia="fr-FR"/>
        </w:rPr>
      </w:pPr>
      <w:r w:rsidRPr="00497FD4">
        <w:rPr>
          <w:lang w:eastAsia="fr-FR"/>
        </w:rPr>
        <w:t xml:space="preserve">La résiliation </w:t>
      </w:r>
      <w:r w:rsidR="007B23E7" w:rsidRPr="00497FD4">
        <w:t xml:space="preserve">de l’accord-cadre </w:t>
      </w:r>
      <w:r w:rsidRPr="00497FD4">
        <w:rPr>
          <w:lang w:eastAsia="fr-FR"/>
        </w:rPr>
        <w:t xml:space="preserve">n’entraîne pas la résiliation des droits acquis par la </w:t>
      </w:r>
      <w:r w:rsidR="009E792C" w:rsidRPr="00497FD4">
        <w:rPr>
          <w:lang w:eastAsia="fr-FR"/>
        </w:rPr>
        <w:t>Cnam</w:t>
      </w:r>
      <w:r w:rsidRPr="00497FD4">
        <w:rPr>
          <w:lang w:eastAsia="fr-FR"/>
        </w:rPr>
        <w:t xml:space="preserve"> au titre des prestations exécutées par le Titulaire.</w:t>
      </w:r>
    </w:p>
    <w:p w14:paraId="0749F85D" w14:textId="77777777" w:rsidR="00B9336D" w:rsidRPr="00497FD4" w:rsidRDefault="00B9336D" w:rsidP="00B9336D">
      <w:pPr>
        <w:jc w:val="both"/>
        <w:rPr>
          <w:lang w:eastAsia="fr-FR"/>
        </w:rPr>
      </w:pPr>
      <w:r w:rsidRPr="00497FD4">
        <w:rPr>
          <w:lang w:eastAsia="fr-FR"/>
        </w:rPr>
        <w:t>La résiliation est notifiée au Titulaire, par lettre recommandée avec accusé de réception, la date portée sur l’accusé de réception faisant foi.</w:t>
      </w:r>
    </w:p>
    <w:p w14:paraId="3BC9B4AB" w14:textId="03AAED1F" w:rsidR="00B9336D" w:rsidRPr="00497FD4" w:rsidRDefault="00B9336D" w:rsidP="00530381">
      <w:pPr>
        <w:spacing w:after="100" w:afterAutospacing="1"/>
        <w:jc w:val="both"/>
        <w:rPr>
          <w:lang w:eastAsia="fr-FR"/>
        </w:rPr>
      </w:pPr>
      <w:r w:rsidRPr="00497FD4">
        <w:rPr>
          <w:lang w:eastAsia="fr-FR"/>
        </w:rPr>
        <w:t xml:space="preserve">Il est fait application du chapitre </w:t>
      </w:r>
      <w:r w:rsidR="003C7FC4">
        <w:rPr>
          <w:lang w:eastAsia="fr-FR"/>
        </w:rPr>
        <w:t>8</w:t>
      </w:r>
      <w:r w:rsidRPr="00497FD4">
        <w:rPr>
          <w:lang w:eastAsia="fr-FR"/>
        </w:rPr>
        <w:t xml:space="preserve"> du </w:t>
      </w:r>
      <w:r w:rsidR="005A6905">
        <w:rPr>
          <w:lang w:eastAsia="fr-FR"/>
        </w:rPr>
        <w:t>CCAG-TIC</w:t>
      </w:r>
      <w:r w:rsidRPr="00497FD4">
        <w:rPr>
          <w:lang w:eastAsia="fr-FR"/>
        </w:rPr>
        <w:t>.</w:t>
      </w:r>
    </w:p>
    <w:p w14:paraId="4424D664" w14:textId="3E1A5666" w:rsidR="00B9336D" w:rsidRPr="00497FD4" w:rsidRDefault="00B9336D" w:rsidP="000B76F7">
      <w:pPr>
        <w:keepNext/>
        <w:numPr>
          <w:ilvl w:val="1"/>
          <w:numId w:val="4"/>
        </w:numPr>
        <w:spacing w:before="240" w:after="60"/>
        <w:jc w:val="both"/>
        <w:outlineLvl w:val="1"/>
        <w:rPr>
          <w:rFonts w:eastAsia="Times New Roman" w:cs="Calibri"/>
          <w:b/>
          <w:bCs/>
          <w:iCs/>
        </w:rPr>
      </w:pPr>
      <w:bookmarkStart w:id="462" w:name="_Toc394063388"/>
      <w:bookmarkStart w:id="463" w:name="_Toc201655572"/>
      <w:r w:rsidRPr="00497FD4">
        <w:rPr>
          <w:rFonts w:eastAsia="Times New Roman" w:cs="Calibri"/>
          <w:b/>
          <w:bCs/>
          <w:iCs/>
        </w:rPr>
        <w:t>Résiliation pour motif d’intérêt général</w:t>
      </w:r>
      <w:bookmarkEnd w:id="462"/>
      <w:bookmarkEnd w:id="463"/>
    </w:p>
    <w:p w14:paraId="5441A51A" w14:textId="77777777" w:rsidR="00B9336D" w:rsidRPr="00497FD4" w:rsidRDefault="00B9336D" w:rsidP="00530381">
      <w:pPr>
        <w:spacing w:before="100" w:beforeAutospacing="1"/>
        <w:jc w:val="both"/>
        <w:rPr>
          <w:lang w:eastAsia="fr-FR"/>
        </w:rPr>
      </w:pPr>
      <w:r w:rsidRPr="00497FD4">
        <w:rPr>
          <w:lang w:eastAsia="fr-FR"/>
        </w:rPr>
        <w:t xml:space="preserve">La </w:t>
      </w:r>
      <w:r w:rsidR="009E792C" w:rsidRPr="00497FD4">
        <w:rPr>
          <w:lang w:eastAsia="fr-FR"/>
        </w:rPr>
        <w:t>Cnam</w:t>
      </w:r>
      <w:r w:rsidRPr="00497FD4">
        <w:rPr>
          <w:lang w:eastAsia="fr-FR"/>
        </w:rPr>
        <w:t xml:space="preserve"> se réserve le droit de résilier pour motif d’intérêt général, le présent </w:t>
      </w:r>
      <w:r w:rsidR="007B23E7" w:rsidRPr="00497FD4">
        <w:t>accord-cadre</w:t>
      </w:r>
      <w:r w:rsidRPr="00497FD4">
        <w:rPr>
          <w:lang w:eastAsia="fr-FR"/>
        </w:rPr>
        <w:t xml:space="preserve"> à tout moment, par lettre recommandée avec accusé de réception avec un préavis de deux mois. </w:t>
      </w:r>
    </w:p>
    <w:p w14:paraId="7567AA10" w14:textId="77777777" w:rsidR="00B9336D" w:rsidRPr="00497FD4" w:rsidRDefault="00B9336D" w:rsidP="00530381">
      <w:pPr>
        <w:spacing w:after="100" w:afterAutospacing="1"/>
        <w:jc w:val="both"/>
        <w:rPr>
          <w:rFonts w:cs="Calibri"/>
          <w:lang w:eastAsia="fr-FR"/>
        </w:rPr>
      </w:pPr>
      <w:r w:rsidRPr="00497FD4">
        <w:rPr>
          <w:rFonts w:cs="Calibri"/>
          <w:lang w:eastAsia="fr-FR"/>
        </w:rPr>
        <w:lastRenderedPageBreak/>
        <w:t>Le Titulaire a droit à une indemnité de résiliation, obtenue en appliquant</w:t>
      </w:r>
      <w:r w:rsidRPr="00497FD4">
        <w:rPr>
          <w:rFonts w:cs="Calibri"/>
          <w:color w:val="000000"/>
        </w:rPr>
        <w:t xml:space="preserve"> au montant initial hors taxes </w:t>
      </w:r>
      <w:r w:rsidR="008D3B44" w:rsidRPr="00497FD4">
        <w:rPr>
          <w:rFonts w:cs="Calibri"/>
          <w:color w:val="000000"/>
        </w:rPr>
        <w:t>de l’accord-cadre</w:t>
      </w:r>
      <w:r w:rsidRPr="00497FD4">
        <w:rPr>
          <w:rFonts w:cs="Calibri"/>
          <w:color w:val="000000"/>
        </w:rPr>
        <w:t>, diminué du montant hors taxes non révisé des prestations admises, un pourcentage de 5 %.</w:t>
      </w:r>
    </w:p>
    <w:p w14:paraId="24F41CED" w14:textId="0F3682CE" w:rsidR="00B9336D" w:rsidRPr="00497FD4" w:rsidRDefault="00B9336D" w:rsidP="000B76F7">
      <w:pPr>
        <w:keepNext/>
        <w:numPr>
          <w:ilvl w:val="1"/>
          <w:numId w:val="4"/>
        </w:numPr>
        <w:spacing w:before="240" w:after="60"/>
        <w:jc w:val="both"/>
        <w:outlineLvl w:val="1"/>
        <w:rPr>
          <w:rFonts w:eastAsia="Times New Roman" w:cs="Calibri"/>
          <w:b/>
          <w:bCs/>
          <w:iCs/>
        </w:rPr>
      </w:pPr>
      <w:bookmarkStart w:id="464" w:name="_Toc394063389"/>
      <w:bookmarkStart w:id="465" w:name="_Toc201655573"/>
      <w:r w:rsidRPr="00497FD4">
        <w:rPr>
          <w:rFonts w:eastAsia="Times New Roman" w:cs="Calibri"/>
          <w:b/>
          <w:bCs/>
          <w:iCs/>
        </w:rPr>
        <w:t>Résiliation pour faute du Titulaire</w:t>
      </w:r>
      <w:bookmarkEnd w:id="464"/>
      <w:bookmarkEnd w:id="465"/>
    </w:p>
    <w:p w14:paraId="44068657" w14:textId="77777777" w:rsidR="00B9336D" w:rsidRPr="00497FD4" w:rsidRDefault="00B9336D" w:rsidP="00530381">
      <w:pPr>
        <w:spacing w:before="100" w:beforeAutospacing="1"/>
        <w:jc w:val="both"/>
      </w:pPr>
      <w:r w:rsidRPr="00497FD4">
        <w:t>Après signature</w:t>
      </w:r>
      <w:r w:rsidR="007B23E7" w:rsidRPr="00497FD4">
        <w:t xml:space="preserve"> de l’accord-cadre</w:t>
      </w:r>
      <w:r w:rsidRPr="00497FD4">
        <w:t>, l</w:t>
      </w:r>
      <w:r w:rsidR="007B23E7" w:rsidRPr="00497FD4">
        <w:t xml:space="preserve">a </w:t>
      </w:r>
      <w:r w:rsidR="009E792C" w:rsidRPr="00497FD4">
        <w:t>Cnam</w:t>
      </w:r>
      <w:r w:rsidR="007B23E7" w:rsidRPr="00497FD4">
        <w:t xml:space="preserve"> peut résilier celui-ci</w:t>
      </w:r>
      <w:r w:rsidRPr="00497FD4">
        <w:t xml:space="preserve"> aux torts du Titulaire dans les cas suivants :</w:t>
      </w:r>
    </w:p>
    <w:p w14:paraId="495C9411" w14:textId="25D4A0B3"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strike/>
        </w:rPr>
      </w:pPr>
      <w:r w:rsidRPr="00497FD4">
        <w:rPr>
          <w:rFonts w:cs="Calibri"/>
        </w:rPr>
        <w:t xml:space="preserve">Postérieurement à la signature </w:t>
      </w:r>
      <w:r w:rsidR="00DE133E">
        <w:rPr>
          <w:rFonts w:cs="Calibri"/>
        </w:rPr>
        <w:t>de l’accord-cadre</w:t>
      </w:r>
      <w:r w:rsidRPr="00497FD4">
        <w:rPr>
          <w:rFonts w:cs="Calibri"/>
        </w:rPr>
        <w:t>, les renseignements et documents produits par le Titulaire, à l’appui de sa candidature ou exigés préalablement à l’attribution d</w:t>
      </w:r>
      <w:r w:rsidR="00011136">
        <w:rPr>
          <w:rFonts w:cs="Calibri"/>
        </w:rPr>
        <w:t>e l’accord-cadre</w:t>
      </w:r>
      <w:r w:rsidRPr="00497FD4">
        <w:rPr>
          <w:rFonts w:cs="Calibri"/>
        </w:rPr>
        <w:t xml:space="preserve"> s’avèrent inexacts ;</w:t>
      </w:r>
    </w:p>
    <w:p w14:paraId="7FA92F8E"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color w:val="000000"/>
        </w:rPr>
      </w:pPr>
      <w:r w:rsidRPr="00497FD4">
        <w:rPr>
          <w:rFonts w:cs="Calibri"/>
          <w:color w:val="000000"/>
        </w:rPr>
        <w:t>Le Titulaire contrevient aux obligations légales ou réglementaires relatives au travail ou à la protection de l’environnement ;</w:t>
      </w:r>
    </w:p>
    <w:p w14:paraId="1892638F"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t>Le Titulaire ne s’est pas acquitté de ses obligations dans les délais contractuels ;</w:t>
      </w:r>
    </w:p>
    <w:p w14:paraId="430219EC"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rPr>
      </w:pPr>
      <w:r w:rsidRPr="00497FD4">
        <w:rPr>
          <w:rFonts w:cs="Calibri"/>
        </w:rPr>
        <w:t>Le Titulaire refuse l’exécution d’un bon de commande ;</w:t>
      </w:r>
    </w:p>
    <w:p w14:paraId="42A95CAF" w14:textId="03707854"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rPr>
      </w:pPr>
      <w:r w:rsidRPr="00497FD4">
        <w:rPr>
          <w:rFonts w:cs="Calibri"/>
        </w:rPr>
        <w:t>Le Titulaire a fait obstacle à l’exercice d’un contrôle par la Cnam </w:t>
      </w:r>
      <w:r w:rsidR="000A112C">
        <w:rPr>
          <w:rFonts w:cs="Calibri"/>
        </w:rPr>
        <w:t>ou l’Organisme</w:t>
      </w:r>
      <w:r w:rsidRPr="00497FD4">
        <w:rPr>
          <w:rFonts w:cs="Calibri"/>
        </w:rPr>
        <w:t>;</w:t>
      </w:r>
    </w:p>
    <w:p w14:paraId="481A21C9" w14:textId="683D56A2"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color w:val="000000"/>
        </w:rPr>
      </w:pPr>
      <w:r w:rsidRPr="00497FD4">
        <w:rPr>
          <w:rFonts w:cs="Calibri"/>
          <w:color w:val="000000"/>
        </w:rPr>
        <w:t>Le Titulaire a sous-traité en contrevenant aux dispositions législatives et réglementaires relatives à la sous-traitance, ou il n’a pas respecté les obligations relatives aux sous-traitants ment</w:t>
      </w:r>
      <w:r w:rsidR="00DE133E">
        <w:rPr>
          <w:rFonts w:cs="Calibri"/>
          <w:color w:val="000000"/>
        </w:rPr>
        <w:t xml:space="preserve">ionnées à l’article 3.6 du </w:t>
      </w:r>
      <w:r w:rsidR="005A6905">
        <w:rPr>
          <w:rFonts w:cs="Calibri"/>
          <w:color w:val="000000"/>
        </w:rPr>
        <w:t>CCAG-TIC</w:t>
      </w:r>
      <w:r w:rsidRPr="00497FD4">
        <w:rPr>
          <w:rFonts w:cs="Calibri"/>
          <w:color w:val="000000"/>
        </w:rPr>
        <w:t> ;</w:t>
      </w:r>
    </w:p>
    <w:p w14:paraId="2D8EEE11"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rPr>
          <w:rFonts w:cs="Calibri"/>
          <w:color w:val="000000"/>
        </w:rPr>
        <w:t>Le Titulaire n’a pas produit les attestations d’assurance exigées ;</w:t>
      </w:r>
      <w:r w:rsidRPr="00497FD4">
        <w:t xml:space="preserve"> </w:t>
      </w:r>
    </w:p>
    <w:p w14:paraId="5F4FD80B"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t>Le Titulaire déclare, indépendamment des cas de décès ou d’incapacité civile, ne pas pouvoir exécuter ses engagements ;</w:t>
      </w:r>
    </w:p>
    <w:p w14:paraId="151FFDFB" w14:textId="5A89600E"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t xml:space="preserve">Le Titulaire n’a pas communiqué les modifications mentionnées au titre de son devoir d’information si ces modifications sont de nature à compromettre la bonne exécution </w:t>
      </w:r>
      <w:r w:rsidR="00DE133E">
        <w:t>de l’accord-cadre</w:t>
      </w:r>
      <w:r w:rsidRPr="00497FD4">
        <w:t> ;</w:t>
      </w:r>
    </w:p>
    <w:p w14:paraId="075F53D0" w14:textId="44B5D6BD"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t xml:space="preserve">Le Titulaire s’est livré, à l’occasion de l’exécution </w:t>
      </w:r>
      <w:r w:rsidR="00DE133E">
        <w:t>de l’accord-cadre</w:t>
      </w:r>
      <w:r w:rsidRPr="00497FD4">
        <w:t>, à des actes frauduleux ;</w:t>
      </w:r>
    </w:p>
    <w:p w14:paraId="6F1F0CEE"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rPr>
      </w:pPr>
      <w:r w:rsidRPr="00497FD4">
        <w:rPr>
          <w:rFonts w:cs="Calibri"/>
        </w:rPr>
        <w:t>Le Titulaire ou le sous-traitant ne respecte pas les obligations relatives à la confidentialité, à la protection des données à caractère personnel et à la sécurité ;</w:t>
      </w:r>
    </w:p>
    <w:p w14:paraId="5169BAD1" w14:textId="7C2125D4"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color w:val="000000"/>
        </w:rPr>
      </w:pPr>
      <w:r w:rsidRPr="00497FD4">
        <w:rPr>
          <w:rFonts w:cs="Calibri"/>
          <w:color w:val="000000"/>
        </w:rPr>
        <w:t xml:space="preserve">L’utilisation des résultats par le pouvoir adjudicateur est gravement compromise, en raison du retard pris par le titulaire dans l’exécution </w:t>
      </w:r>
      <w:r w:rsidR="00DE133E">
        <w:rPr>
          <w:rFonts w:cs="Calibri"/>
          <w:color w:val="000000"/>
        </w:rPr>
        <w:t>de l’accord-cadre</w:t>
      </w:r>
      <w:r w:rsidRPr="00497FD4">
        <w:rPr>
          <w:rFonts w:cs="Calibri"/>
          <w:color w:val="000000"/>
        </w:rPr>
        <w:t> ;</w:t>
      </w:r>
    </w:p>
    <w:p w14:paraId="6030BC31" w14:textId="221438ED"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color w:val="000000"/>
        </w:rPr>
      </w:pPr>
      <w:r w:rsidRPr="00497FD4">
        <w:rPr>
          <w:rFonts w:cs="Calibri"/>
          <w:color w:val="000000"/>
        </w:rPr>
        <w:t xml:space="preserve">Postérieurement à la signature </w:t>
      </w:r>
      <w:r w:rsidR="00DE133E">
        <w:rPr>
          <w:rFonts w:cs="Calibri"/>
          <w:color w:val="000000"/>
        </w:rPr>
        <w:t>de l’accord-cadre</w:t>
      </w:r>
      <w:r w:rsidRPr="00497FD4">
        <w:rPr>
          <w:rFonts w:cs="Calibri"/>
          <w:color w:val="000000"/>
        </w:rPr>
        <w:t>, le Titulaire a fait l’objet d’une interdiction d’exercer toute profession industrielle ou commerciale ;</w:t>
      </w:r>
    </w:p>
    <w:p w14:paraId="48B07C97" w14:textId="5B53E009" w:rsidR="00B9336D" w:rsidRPr="00497FD4" w:rsidRDefault="00AB3D95" w:rsidP="00964C3F">
      <w:pPr>
        <w:numPr>
          <w:ilvl w:val="0"/>
          <w:numId w:val="6"/>
        </w:numPr>
        <w:shd w:val="clear" w:color="auto" w:fill="FFFFFF"/>
        <w:tabs>
          <w:tab w:val="left" w:pos="284"/>
          <w:tab w:val="left" w:pos="5245"/>
        </w:tabs>
        <w:spacing w:before="120" w:after="100" w:afterAutospacing="1" w:line="240" w:lineRule="auto"/>
        <w:jc w:val="both"/>
      </w:pPr>
      <w:r w:rsidRPr="00497FD4">
        <w:t xml:space="preserve">En application des cas répertoriés dans l’acte d’engagement </w:t>
      </w:r>
      <w:r w:rsidR="00DE133E">
        <w:t>et le</w:t>
      </w:r>
      <w:r w:rsidRPr="00497FD4">
        <w:t xml:space="preserve"> présent CCAP de l’accord-cadre.</w:t>
      </w:r>
    </w:p>
    <w:p w14:paraId="35A89010" w14:textId="44CA32CB" w:rsidR="009C5806" w:rsidRPr="00497FD4" w:rsidRDefault="009C5806" w:rsidP="000B76F7">
      <w:pPr>
        <w:keepNext/>
        <w:numPr>
          <w:ilvl w:val="1"/>
          <w:numId w:val="4"/>
        </w:numPr>
        <w:spacing w:before="240" w:after="60"/>
        <w:jc w:val="both"/>
        <w:outlineLvl w:val="1"/>
        <w:rPr>
          <w:rFonts w:eastAsia="Times New Roman" w:cs="Calibri"/>
          <w:b/>
          <w:bCs/>
          <w:iCs/>
        </w:rPr>
      </w:pPr>
      <w:bookmarkStart w:id="466" w:name="_Toc394063390"/>
      <w:bookmarkStart w:id="467" w:name="_Toc201655574"/>
      <w:r w:rsidRPr="00497FD4">
        <w:rPr>
          <w:rFonts w:eastAsia="Times New Roman" w:cs="Calibri"/>
          <w:b/>
          <w:bCs/>
          <w:iCs/>
        </w:rPr>
        <w:t>Conséquences de la résiliation de l’accord-cadre</w:t>
      </w:r>
      <w:bookmarkEnd w:id="466"/>
      <w:bookmarkEnd w:id="467"/>
    </w:p>
    <w:p w14:paraId="33C76CF7" w14:textId="77777777" w:rsidR="00B9336D" w:rsidRPr="00497FD4" w:rsidRDefault="00B9336D" w:rsidP="0070550A">
      <w:pPr>
        <w:spacing w:after="100" w:afterAutospacing="1"/>
        <w:jc w:val="both"/>
        <w:rPr>
          <w:rFonts w:eastAsia="Times New Roman" w:cs="Calibri"/>
          <w:lang w:eastAsia="fr-FR"/>
        </w:rPr>
      </w:pPr>
      <w:r w:rsidRPr="00497FD4">
        <w:rPr>
          <w:rFonts w:eastAsia="Times New Roman" w:cs="Calibri"/>
          <w:lang w:eastAsia="fr-FR"/>
        </w:rPr>
        <w:t xml:space="preserve">La résiliation </w:t>
      </w:r>
      <w:r w:rsidR="004E3A9E" w:rsidRPr="00497FD4">
        <w:rPr>
          <w:rFonts w:eastAsia="Times New Roman" w:cs="Calibri"/>
          <w:lang w:eastAsia="fr-FR"/>
        </w:rPr>
        <w:t>de l’accord-cadre</w:t>
      </w:r>
      <w:r w:rsidRPr="00497FD4">
        <w:rPr>
          <w:rFonts w:eastAsia="Times New Roman" w:cs="Calibri"/>
          <w:lang w:eastAsia="fr-FR"/>
        </w:rPr>
        <w:t xml:space="preserve"> ne fait pas obstacle à l'exercice des actions civiles ou pénales qui pourraient être intentées contre le Titulaire à raison de ses fautes.</w:t>
      </w:r>
    </w:p>
    <w:p w14:paraId="04AC166D" w14:textId="318D1068" w:rsidR="009A7216" w:rsidRPr="00497FD4" w:rsidRDefault="009A7216" w:rsidP="0070550A">
      <w:pPr>
        <w:spacing w:after="100" w:afterAutospacing="1"/>
        <w:jc w:val="both"/>
        <w:rPr>
          <w:rFonts w:eastAsia="Times New Roman" w:cs="Calibri"/>
          <w:lang w:eastAsia="fr-FR"/>
        </w:rPr>
      </w:pPr>
      <w:r w:rsidRPr="00497FD4">
        <w:rPr>
          <w:rFonts w:eastAsia="Times New Roman" w:cs="Calibri"/>
          <w:lang w:eastAsia="fr-FR"/>
        </w:rPr>
        <w:t xml:space="preserve">Conformément à l’article </w:t>
      </w:r>
      <w:r w:rsidR="00DE133E">
        <w:rPr>
          <w:rFonts w:eastAsia="Times New Roman" w:cs="Calibri"/>
          <w:lang w:eastAsia="fr-FR"/>
        </w:rPr>
        <w:t>54</w:t>
      </w:r>
      <w:r w:rsidRPr="00497FD4">
        <w:rPr>
          <w:rFonts w:eastAsia="Times New Roman" w:cs="Calibri"/>
          <w:lang w:eastAsia="fr-FR"/>
        </w:rPr>
        <w:t xml:space="preserve"> du CCAG</w:t>
      </w:r>
      <w:r w:rsidR="00CF1438">
        <w:rPr>
          <w:rFonts w:eastAsia="Times New Roman" w:cs="Calibri"/>
          <w:lang w:eastAsia="fr-FR"/>
        </w:rPr>
        <w:t>-</w:t>
      </w:r>
      <w:r w:rsidR="00DE133E">
        <w:rPr>
          <w:rFonts w:eastAsia="Times New Roman" w:cs="Calibri"/>
          <w:lang w:eastAsia="fr-FR"/>
        </w:rPr>
        <w:t>TIC</w:t>
      </w:r>
      <w:r w:rsidRPr="00497FD4">
        <w:rPr>
          <w:rFonts w:eastAsia="Times New Roman" w:cs="Calibri"/>
          <w:lang w:eastAsia="fr-FR"/>
        </w:rPr>
        <w:t xml:space="preserve">, la </w:t>
      </w:r>
      <w:r w:rsidR="009E792C" w:rsidRPr="00497FD4">
        <w:rPr>
          <w:rFonts w:eastAsia="Times New Roman" w:cs="Calibri"/>
          <w:lang w:eastAsia="fr-FR"/>
        </w:rPr>
        <w:t>Cnam</w:t>
      </w:r>
      <w:r w:rsidRPr="00497FD4">
        <w:rPr>
          <w:rFonts w:eastAsia="Times New Roman" w:cs="Calibri"/>
          <w:lang w:eastAsia="fr-FR"/>
        </w:rPr>
        <w:t xml:space="preserve"> peut faire procéder par un tiers à l'exécution</w:t>
      </w:r>
      <w:r w:rsidR="0073176A" w:rsidRPr="00497FD4">
        <w:rPr>
          <w:rFonts w:eastAsia="Times New Roman" w:cs="Calibri"/>
          <w:lang w:eastAsia="fr-FR"/>
        </w:rPr>
        <w:t xml:space="preserve"> de tout ou partie</w:t>
      </w:r>
      <w:r w:rsidRPr="00497FD4">
        <w:rPr>
          <w:rFonts w:eastAsia="Times New Roman" w:cs="Calibri"/>
          <w:lang w:eastAsia="fr-FR"/>
        </w:rPr>
        <w:t xml:space="preserve"> des prestations prévues par l</w:t>
      </w:r>
      <w:r w:rsidR="00DD3B7D" w:rsidRPr="00497FD4">
        <w:rPr>
          <w:rFonts w:eastAsia="Times New Roman" w:cs="Calibri"/>
          <w:lang w:eastAsia="fr-FR"/>
        </w:rPr>
        <w:t>’accord cadre</w:t>
      </w:r>
      <w:r w:rsidRPr="00497FD4">
        <w:rPr>
          <w:rFonts w:eastAsia="Times New Roman" w:cs="Calibri"/>
          <w:lang w:eastAsia="fr-FR"/>
        </w:rPr>
        <w:t xml:space="preserve">, aux frais et risques du titulaire, soit en cas </w:t>
      </w:r>
      <w:r w:rsidRPr="00497FD4">
        <w:rPr>
          <w:rFonts w:eastAsia="Times New Roman" w:cs="Calibri"/>
          <w:lang w:eastAsia="fr-FR"/>
        </w:rPr>
        <w:lastRenderedPageBreak/>
        <w:t>d'inexécution par ce dernier d'une prestation qui, par sa nature, ne peut souffrir aucun retard, soit en cas résiliation d</w:t>
      </w:r>
      <w:r w:rsidR="00011136">
        <w:rPr>
          <w:rFonts w:eastAsia="Times New Roman" w:cs="Calibri"/>
          <w:lang w:eastAsia="fr-FR"/>
        </w:rPr>
        <w:t>e l’accord-cadre</w:t>
      </w:r>
      <w:r w:rsidRPr="00497FD4">
        <w:rPr>
          <w:rFonts w:eastAsia="Times New Roman" w:cs="Calibri"/>
          <w:lang w:eastAsia="fr-FR"/>
        </w:rPr>
        <w:t xml:space="preserve"> prononcée aux torts du titulaire.</w:t>
      </w:r>
    </w:p>
    <w:p w14:paraId="58E50D24" w14:textId="77777777" w:rsidR="00B9336D" w:rsidRPr="00916336" w:rsidRDefault="00262818" w:rsidP="000B76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68" w:name="_Toc394063395"/>
      <w:bookmarkStart w:id="469" w:name="_Toc129867519"/>
      <w:bookmarkStart w:id="470" w:name="_Toc201655575"/>
      <w:r w:rsidRPr="00916336">
        <w:rPr>
          <w:rFonts w:eastAsia="Times New Roman" w:cs="Calibri"/>
          <w:b/>
          <w:bCs/>
          <w:caps/>
          <w:color w:val="002060"/>
          <w:kern w:val="32"/>
          <w:sz w:val="24"/>
          <w:szCs w:val="24"/>
          <w:lang w:eastAsia="fr-FR"/>
        </w:rPr>
        <w:t>DIFFERENDS ET LITIGES</w:t>
      </w:r>
      <w:bookmarkEnd w:id="468"/>
      <w:bookmarkEnd w:id="469"/>
      <w:bookmarkEnd w:id="470"/>
    </w:p>
    <w:p w14:paraId="66360B19" w14:textId="77777777" w:rsidR="00B9336D" w:rsidRPr="00497FD4" w:rsidRDefault="00B9336D" w:rsidP="00530381">
      <w:pPr>
        <w:spacing w:before="100" w:beforeAutospacing="1"/>
        <w:jc w:val="both"/>
      </w:pPr>
      <w:r w:rsidRPr="00497FD4">
        <w:t xml:space="preserve">La </w:t>
      </w:r>
      <w:r w:rsidR="009E792C" w:rsidRPr="00497FD4">
        <w:t>Cnam</w:t>
      </w:r>
      <w:r w:rsidRPr="00497FD4">
        <w:t xml:space="preserve"> et le Titulaire </w:t>
      </w:r>
      <w:r w:rsidR="008E0A63" w:rsidRPr="00497FD4">
        <w:t>de l’accord-cadre</w:t>
      </w:r>
      <w:r w:rsidRPr="00497FD4">
        <w:t xml:space="preserve"> s'efforceront de régler à l'amiable tout différend éventuel relatif à l'interprétation des stipulations </w:t>
      </w:r>
      <w:r w:rsidR="00130F39" w:rsidRPr="00497FD4">
        <w:t>de l’accord-cadre</w:t>
      </w:r>
      <w:r w:rsidRPr="00497FD4">
        <w:t xml:space="preserve"> ou à l'exécution des prestations objet </w:t>
      </w:r>
      <w:r w:rsidR="008E0A63" w:rsidRPr="00497FD4">
        <w:t>de l’accord-cadre</w:t>
      </w:r>
      <w:r w:rsidRPr="00497FD4">
        <w:t>.</w:t>
      </w:r>
    </w:p>
    <w:p w14:paraId="4254A2F0" w14:textId="77777777" w:rsidR="00B9336D" w:rsidRPr="00497FD4" w:rsidRDefault="00B9336D" w:rsidP="00B9336D">
      <w:pPr>
        <w:jc w:val="both"/>
      </w:pPr>
      <w:r w:rsidRPr="00497FD4">
        <w:t>Tout différend entre le Titulaire et le pouvoir adjudicateur doit faire l'objet, de la part du Titulaire, d'une lettre de réclamation exposant les motifs de son désaccord et indiquant, le cas échéant, le montant des sommes réclamées. Cette lettre doit être communiquée au pouvoir adjudicateur dans le délai de deux mois courant à compter du jour où le différend est apparu, sous peine de forclusion.</w:t>
      </w:r>
    </w:p>
    <w:p w14:paraId="43FB9765" w14:textId="77777777" w:rsidR="00B9336D" w:rsidRPr="00497FD4" w:rsidRDefault="00B9336D" w:rsidP="00B9336D">
      <w:pPr>
        <w:jc w:val="both"/>
      </w:pPr>
      <w:r w:rsidRPr="00497FD4">
        <w:t>Le pouvoir adjudicateur dispose d'un délai de deux mois, courant à compter de la réception de la lettre de réclamation, pour notifier sa décision. L'absence de décision dans ce délai vaut rejet de la réclamation.</w:t>
      </w:r>
    </w:p>
    <w:p w14:paraId="25EBDF1A" w14:textId="77777777" w:rsidR="000844A3" w:rsidRPr="00497FD4" w:rsidRDefault="00B9336D" w:rsidP="000844A3">
      <w:pPr>
        <w:jc w:val="both"/>
      </w:pPr>
      <w:r w:rsidRPr="00497FD4">
        <w:t xml:space="preserve">Si le litige persiste, la </w:t>
      </w:r>
      <w:r w:rsidR="009E792C" w:rsidRPr="00497FD4">
        <w:t>Cnam</w:t>
      </w:r>
      <w:r w:rsidRPr="00497FD4">
        <w:t xml:space="preserve"> ou le Titulaire </w:t>
      </w:r>
      <w:r w:rsidR="008E0A63" w:rsidRPr="00497FD4">
        <w:t>de l’accord-cadre</w:t>
      </w:r>
      <w:r w:rsidRPr="00497FD4">
        <w:t xml:space="preserve"> peut soumettre tout différend qui les oppose au Comité consultatif amiable des litiges, dans les conditions mentionnées à </w:t>
      </w:r>
      <w:r w:rsidR="00DE437D" w:rsidRPr="00497FD4">
        <w:t>l’article L2197-3 du Code de la commande publique</w:t>
      </w:r>
      <w:r w:rsidR="000844A3" w:rsidRPr="00497FD4">
        <w:t xml:space="preserve">. </w:t>
      </w:r>
    </w:p>
    <w:p w14:paraId="64DAA104" w14:textId="77777777" w:rsidR="00B9336D" w:rsidRPr="00497FD4" w:rsidRDefault="00B9336D" w:rsidP="000844A3">
      <w:pPr>
        <w:jc w:val="both"/>
      </w:pPr>
      <w:r w:rsidRPr="00497FD4">
        <w:t>En cas de litige persistant, il sera fait application du droit français relevant de la juridiction compétente.</w:t>
      </w:r>
    </w:p>
    <w:p w14:paraId="325FF59D" w14:textId="77777777" w:rsidR="00B9336D" w:rsidRPr="00916336" w:rsidRDefault="00262818" w:rsidP="000B76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71" w:name="_Toc394063396"/>
      <w:bookmarkStart w:id="472" w:name="_Toc129867520"/>
      <w:bookmarkStart w:id="473" w:name="_Toc201655576"/>
      <w:r w:rsidRPr="00916336">
        <w:rPr>
          <w:rFonts w:eastAsia="Times New Roman" w:cs="Calibri"/>
          <w:b/>
          <w:bCs/>
          <w:caps/>
          <w:color w:val="002060"/>
          <w:kern w:val="32"/>
          <w:sz w:val="24"/>
          <w:szCs w:val="24"/>
          <w:lang w:eastAsia="fr-FR"/>
        </w:rPr>
        <w:t>LISTE RECAPITULATIVE</w:t>
      </w:r>
      <w:r w:rsidR="00B9336D" w:rsidRPr="00916336">
        <w:rPr>
          <w:rFonts w:eastAsia="Times New Roman" w:cs="Calibri"/>
          <w:b/>
          <w:bCs/>
          <w:caps/>
          <w:color w:val="002060"/>
          <w:kern w:val="32"/>
          <w:sz w:val="24"/>
          <w:szCs w:val="24"/>
          <w:lang w:eastAsia="fr-FR"/>
        </w:rPr>
        <w:t xml:space="preserve"> </w:t>
      </w:r>
      <w:r w:rsidRPr="00916336">
        <w:rPr>
          <w:rFonts w:eastAsia="Times New Roman" w:cs="Calibri"/>
          <w:b/>
          <w:bCs/>
          <w:caps/>
          <w:color w:val="002060"/>
          <w:kern w:val="32"/>
          <w:sz w:val="24"/>
          <w:szCs w:val="24"/>
          <w:lang w:eastAsia="fr-FR"/>
        </w:rPr>
        <w:t>DES DEROGATIONS AU CCAG</w:t>
      </w:r>
      <w:bookmarkEnd w:id="471"/>
      <w:bookmarkEnd w:id="472"/>
      <w:bookmarkEnd w:id="473"/>
    </w:p>
    <w:p w14:paraId="75675E30" w14:textId="131A5B2B" w:rsidR="003C7FC4" w:rsidRPr="00A14BFB" w:rsidRDefault="00B9336D"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t>’</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_Ref151540407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3</w:t>
      </w:r>
      <w:r w:rsidR="00EF1A50" w:rsidRPr="00A14BFB">
        <w:rPr>
          <w:rFonts w:eastAsia="Times New Roman" w:cs="Calibri"/>
          <w:lang w:eastAsia="fr-FR"/>
        </w:rPr>
        <w:fldChar w:fldCharType="end"/>
      </w:r>
      <w:r w:rsidRPr="00A14BFB">
        <w:rPr>
          <w:rFonts w:eastAsia="Times New Roman" w:cs="Calibri"/>
          <w:lang w:eastAsia="fr-FR"/>
        </w:rPr>
        <w:t xml:space="preserve"> du présent </w:t>
      </w:r>
      <w:r w:rsidR="00FC3702" w:rsidRPr="00A14BFB">
        <w:rPr>
          <w:rFonts w:eastAsia="Times New Roman" w:cs="Calibri"/>
          <w:lang w:eastAsia="fr-FR"/>
        </w:rPr>
        <w:t>CCAP</w:t>
      </w:r>
      <w:r w:rsidRPr="00A14BFB">
        <w:rPr>
          <w:rFonts w:eastAsia="Times New Roman" w:cs="Calibri"/>
          <w:lang w:eastAsia="fr-FR"/>
        </w:rPr>
        <w:t xml:space="preserve"> déroge à l’article </w:t>
      </w:r>
      <w:r w:rsidR="00EF1A50" w:rsidRPr="00A14BFB">
        <w:rPr>
          <w:rFonts w:eastAsia="Times New Roman" w:cs="Calibri"/>
          <w:lang w:eastAsia="fr-FR"/>
        </w:rPr>
        <w:t>4</w:t>
      </w:r>
      <w:r w:rsidRPr="00A14BFB">
        <w:rPr>
          <w:rFonts w:eastAsia="Times New Roman" w:cs="Calibri"/>
          <w:lang w:eastAsia="fr-FR"/>
        </w:rPr>
        <w:t xml:space="preserve"> du CCAG</w:t>
      </w:r>
      <w:r w:rsidR="000A112C" w:rsidRPr="00A14BFB">
        <w:rPr>
          <w:rFonts w:eastAsia="Times New Roman" w:cs="Calibri"/>
          <w:lang w:eastAsia="fr-FR"/>
        </w:rPr>
        <w:t>-</w:t>
      </w:r>
      <w:r w:rsidR="003C7FC4" w:rsidRPr="00A14BFB">
        <w:rPr>
          <w:rFonts w:eastAsia="Times New Roman" w:cs="Calibri"/>
          <w:lang w:eastAsia="fr-FR"/>
        </w:rPr>
        <w:t>TIC.</w:t>
      </w:r>
    </w:p>
    <w:p w14:paraId="30B59572" w14:textId="223B3691"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_Ref151540427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5</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à l’article</w:t>
      </w:r>
      <w:r w:rsidR="00EF1A50" w:rsidRPr="00A14BFB">
        <w:rPr>
          <w:rFonts w:eastAsia="Times New Roman" w:cs="Calibri"/>
          <w:lang w:eastAsia="fr-FR"/>
        </w:rPr>
        <w:t xml:space="preserve"> 13.1.2</w:t>
      </w:r>
      <w:r w:rsidRPr="00A14BFB">
        <w:rPr>
          <w:rFonts w:eastAsia="Times New Roman" w:cs="Calibri"/>
          <w:lang w:eastAsia="fr-FR"/>
        </w:rPr>
        <w:t xml:space="preserve"> du CCAG-TIC.</w:t>
      </w:r>
    </w:p>
    <w:p w14:paraId="0ABF3315" w14:textId="7718653F"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_Ref151540441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8</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w:t>
      </w:r>
      <w:r w:rsidR="00EF1A50" w:rsidRPr="00A14BFB">
        <w:rPr>
          <w:rFonts w:eastAsia="Times New Roman" w:cs="Calibri"/>
          <w:lang w:eastAsia="fr-FR"/>
        </w:rPr>
        <w:t xml:space="preserve">aux </w:t>
      </w:r>
      <w:r w:rsidRPr="00A14BFB">
        <w:rPr>
          <w:rFonts w:eastAsia="Times New Roman" w:cs="Calibri"/>
          <w:lang w:eastAsia="fr-FR"/>
        </w:rPr>
        <w:t>article</w:t>
      </w:r>
      <w:r w:rsidR="00EF1A50" w:rsidRPr="00A14BFB">
        <w:rPr>
          <w:rFonts w:eastAsia="Times New Roman" w:cs="Calibri"/>
          <w:lang w:eastAsia="fr-FR"/>
        </w:rPr>
        <w:t>s</w:t>
      </w:r>
      <w:r w:rsidRPr="00A14BFB">
        <w:rPr>
          <w:rFonts w:eastAsia="Times New Roman" w:cs="Calibri"/>
          <w:lang w:eastAsia="fr-FR"/>
        </w:rPr>
        <w:t xml:space="preserve"> </w:t>
      </w:r>
      <w:r w:rsidR="00EF1A50" w:rsidRPr="00A14BFB">
        <w:rPr>
          <w:rFonts w:eastAsia="Times New Roman" w:cs="Calibri"/>
          <w:lang w:eastAsia="fr-FR"/>
        </w:rPr>
        <w:t>30 à 34</w:t>
      </w:r>
      <w:r w:rsidRPr="00A14BFB">
        <w:rPr>
          <w:rFonts w:eastAsia="Times New Roman" w:cs="Calibri"/>
          <w:lang w:eastAsia="fr-FR"/>
        </w:rPr>
        <w:t xml:space="preserve"> du CCAG-TIC.</w:t>
      </w:r>
      <w:r w:rsidR="00EF1A50" w:rsidRPr="00A14BFB">
        <w:rPr>
          <w:rFonts w:eastAsia="Times New Roman" w:cs="Calibri"/>
          <w:lang w:eastAsia="fr-FR"/>
        </w:rPr>
        <w:t> </w:t>
      </w:r>
    </w:p>
    <w:p w14:paraId="207AB493" w14:textId="263CE389"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_Ref151540455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13</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w:t>
      </w:r>
      <w:r w:rsidR="00EF1A50" w:rsidRPr="00A14BFB">
        <w:rPr>
          <w:rFonts w:eastAsia="Times New Roman" w:cs="Calibri"/>
          <w:lang w:eastAsia="fr-FR"/>
        </w:rPr>
        <w:t>aux</w:t>
      </w:r>
      <w:r w:rsidRPr="00A14BFB">
        <w:rPr>
          <w:rFonts w:eastAsia="Times New Roman" w:cs="Calibri"/>
          <w:lang w:eastAsia="fr-FR"/>
        </w:rPr>
        <w:t xml:space="preserve"> article</w:t>
      </w:r>
      <w:r w:rsidR="00EF1A50" w:rsidRPr="00A14BFB">
        <w:rPr>
          <w:rFonts w:eastAsia="Times New Roman" w:cs="Calibri"/>
          <w:lang w:eastAsia="fr-FR"/>
        </w:rPr>
        <w:t>s 41 et 49.3</w:t>
      </w:r>
      <w:r w:rsidRPr="00A14BFB">
        <w:rPr>
          <w:rFonts w:eastAsia="Times New Roman" w:cs="Calibri"/>
          <w:lang w:eastAsia="fr-FR"/>
        </w:rPr>
        <w:t xml:space="preserve"> du CCAG-TIC.</w:t>
      </w:r>
    </w:p>
    <w:p w14:paraId="1933225A" w14:textId="3F3DFF4B"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_Ref151540471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16</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à l’article</w:t>
      </w:r>
      <w:r w:rsidR="00EF1A50" w:rsidRPr="00A14BFB">
        <w:rPr>
          <w:rFonts w:eastAsia="Times New Roman" w:cs="Calibri"/>
          <w:lang w:eastAsia="fr-FR"/>
        </w:rPr>
        <w:t xml:space="preserve"> 14</w:t>
      </w:r>
      <w:r w:rsidRPr="00A14BFB">
        <w:rPr>
          <w:rFonts w:eastAsia="Times New Roman" w:cs="Calibri"/>
          <w:lang w:eastAsia="fr-FR"/>
        </w:rPr>
        <w:t xml:space="preserve"> du CCAG-TIC.</w:t>
      </w:r>
    </w:p>
    <w:p w14:paraId="023FD19F" w14:textId="366995CD"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_Ref151540487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17</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à l’article </w:t>
      </w:r>
      <w:r w:rsidR="00EF1A50" w:rsidRPr="00A14BFB">
        <w:rPr>
          <w:rFonts w:eastAsia="Times New Roman" w:cs="Calibri"/>
          <w:lang w:eastAsia="fr-FR"/>
        </w:rPr>
        <w:t>5</w:t>
      </w:r>
      <w:r w:rsidRPr="00A14BFB">
        <w:rPr>
          <w:rFonts w:eastAsia="Times New Roman" w:cs="Calibri"/>
          <w:lang w:eastAsia="fr-FR"/>
        </w:rPr>
        <w:t xml:space="preserve"> du CCAG-TIC.</w:t>
      </w:r>
    </w:p>
    <w:p w14:paraId="6CF47428" w14:textId="45A5B695" w:rsidR="00E46B4F" w:rsidRPr="00497FD4"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_Ref467574431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23</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à l’article </w:t>
      </w:r>
      <w:r w:rsidR="00EF1A50" w:rsidRPr="00A14BFB">
        <w:rPr>
          <w:rFonts w:eastAsia="Times New Roman" w:cs="Calibri"/>
          <w:lang w:eastAsia="fr-FR"/>
        </w:rPr>
        <w:t>46</w:t>
      </w:r>
      <w:r w:rsidRPr="00A14BFB">
        <w:rPr>
          <w:rFonts w:eastAsia="Times New Roman" w:cs="Calibri"/>
          <w:lang w:eastAsia="fr-FR"/>
        </w:rPr>
        <w:t xml:space="preserve"> du CCAG-TIC.</w:t>
      </w:r>
    </w:p>
    <w:p w14:paraId="7AD34004" w14:textId="77777777" w:rsidR="00E46B4F" w:rsidRPr="00497FD4" w:rsidRDefault="00E46B4F" w:rsidP="0070550A">
      <w:pPr>
        <w:jc w:val="both"/>
        <w:rPr>
          <w:rFonts w:eastAsia="Times New Roman" w:cs="Calibri"/>
          <w:lang w:eastAsia="fr-FR"/>
        </w:rPr>
      </w:pPr>
    </w:p>
    <w:sectPr w:rsidR="00E46B4F" w:rsidRPr="00497FD4" w:rsidSect="002C4D46">
      <w:footerReference w:type="first" r:id="rId18"/>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7EDB83" w14:textId="77777777" w:rsidR="00305234" w:rsidRDefault="00305234" w:rsidP="00423E16">
      <w:pPr>
        <w:spacing w:after="0" w:line="240" w:lineRule="auto"/>
      </w:pPr>
      <w:r>
        <w:separator/>
      </w:r>
    </w:p>
  </w:endnote>
  <w:endnote w:type="continuationSeparator" w:id="0">
    <w:p w14:paraId="1D5245AD" w14:textId="77777777" w:rsidR="00305234" w:rsidRDefault="00305234" w:rsidP="0042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E3B57" w14:textId="49458F26" w:rsidR="002D440D" w:rsidRPr="003C7FC4" w:rsidRDefault="002D440D" w:rsidP="003C7FC4">
    <w:pPr>
      <w:pStyle w:val="Pieddepage"/>
      <w:pBdr>
        <w:top w:val="single" w:sz="4" w:space="1" w:color="auto"/>
      </w:pBdr>
      <w:rPr>
        <w:sz w:val="16"/>
        <w:szCs w:val="16"/>
      </w:rPr>
    </w:pPr>
    <w:r w:rsidRPr="003C7FC4">
      <w:rPr>
        <w:iCs/>
        <w:sz w:val="16"/>
        <w:szCs w:val="16"/>
      </w:rPr>
      <w:t>CCAP</w:t>
    </w:r>
    <w:r>
      <w:rPr>
        <w:iCs/>
        <w:sz w:val="16"/>
        <w:szCs w:val="16"/>
      </w:rPr>
      <w:t xml:space="preserve"> – serveurs x86 lot 1</w:t>
    </w:r>
    <w:r w:rsidRPr="003C7FC4">
      <w:rPr>
        <w:iCs/>
        <w:sz w:val="16"/>
        <w:szCs w:val="16"/>
      </w:rPr>
      <w:tab/>
    </w:r>
    <w:r>
      <w:rPr>
        <w:iCs/>
        <w:sz w:val="16"/>
        <w:szCs w:val="16"/>
      </w:rPr>
      <w:tab/>
    </w:r>
    <w:r w:rsidRPr="003C7FC4">
      <w:rPr>
        <w:sz w:val="16"/>
        <w:szCs w:val="16"/>
      </w:rPr>
      <w:fldChar w:fldCharType="begin"/>
    </w:r>
    <w:r w:rsidRPr="003C7FC4">
      <w:rPr>
        <w:sz w:val="16"/>
        <w:szCs w:val="16"/>
      </w:rPr>
      <w:instrText>PAGE   \* MERGEFORMAT</w:instrText>
    </w:r>
    <w:r w:rsidRPr="003C7FC4">
      <w:rPr>
        <w:sz w:val="16"/>
        <w:szCs w:val="16"/>
      </w:rPr>
      <w:fldChar w:fldCharType="separate"/>
    </w:r>
    <w:r w:rsidR="00CE6B39">
      <w:rPr>
        <w:noProof/>
        <w:sz w:val="16"/>
        <w:szCs w:val="16"/>
      </w:rPr>
      <w:t>2</w:t>
    </w:r>
    <w:r w:rsidRPr="003C7FC4">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43287" w14:textId="77777777" w:rsidR="002D440D" w:rsidRDefault="002D440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7765B" w14:textId="77777777" w:rsidR="00305234" w:rsidRDefault="00305234" w:rsidP="00423E16">
      <w:pPr>
        <w:spacing w:after="0" w:line="240" w:lineRule="auto"/>
      </w:pPr>
      <w:r>
        <w:separator/>
      </w:r>
    </w:p>
  </w:footnote>
  <w:footnote w:type="continuationSeparator" w:id="0">
    <w:p w14:paraId="1AC3A232" w14:textId="77777777" w:rsidR="00305234" w:rsidRDefault="00305234" w:rsidP="00423E16">
      <w:pPr>
        <w:spacing w:after="0" w:line="240" w:lineRule="auto"/>
      </w:pPr>
      <w:r>
        <w:continuationSeparator/>
      </w:r>
    </w:p>
  </w:footnote>
  <w:footnote w:id="1">
    <w:p w14:paraId="754572F9" w14:textId="6DFC9CFA" w:rsidR="002D440D" w:rsidRDefault="002D440D">
      <w:pPr>
        <w:pStyle w:val="Notedebasdepage"/>
      </w:pPr>
      <w:r>
        <w:rPr>
          <w:rStyle w:val="Appelnotedebasdep"/>
        </w:rPr>
        <w:footnoteRef/>
      </w:r>
      <w:r>
        <w:t xml:space="preserve"> </w:t>
      </w:r>
      <w:r w:rsidRPr="001A5F01">
        <w:t>Issu de la consultation n°2208.AC.3071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322"/>
    <w:multiLevelType w:val="multilevel"/>
    <w:tmpl w:val="57F60374"/>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4002513"/>
    <w:multiLevelType w:val="hybridMultilevel"/>
    <w:tmpl w:val="7C7E79CE"/>
    <w:lvl w:ilvl="0" w:tplc="4260E04C">
      <w:numFmt w:val="bullet"/>
      <w:lvlText w:val="-"/>
      <w:lvlJc w:val="left"/>
      <w:pPr>
        <w:tabs>
          <w:tab w:val="num" w:pos="720"/>
        </w:tabs>
        <w:ind w:left="720" w:hanging="360"/>
      </w:pPr>
      <w:rPr>
        <w:rFonts w:ascii="Garamond" w:eastAsia="Times New Roman" w:hAnsi="Garamond"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335AD"/>
    <w:multiLevelType w:val="hybridMultilevel"/>
    <w:tmpl w:val="A6EAF1CE"/>
    <w:lvl w:ilvl="0" w:tplc="238C12F2">
      <w:start w:val="1"/>
      <w:numFmt w:val="bullet"/>
      <w:pStyle w:val="Puce1"/>
      <w:lvlText w:val=""/>
      <w:lvlJc w:val="left"/>
      <w:pPr>
        <w:ind w:left="720" w:hanging="360"/>
      </w:pPr>
      <w:rPr>
        <w:rFonts w:ascii="Symbol" w:hAnsi="Symbol" w:hint="default"/>
      </w:rPr>
    </w:lvl>
    <w:lvl w:ilvl="1" w:tplc="C08AF2A4">
      <w:start w:val="1"/>
      <w:numFmt w:val="bullet"/>
      <w:pStyle w:val="Puce2"/>
      <w:lvlText w:val="o"/>
      <w:lvlJc w:val="left"/>
      <w:pPr>
        <w:ind w:left="1440" w:hanging="360"/>
      </w:pPr>
      <w:rPr>
        <w:rFonts w:ascii="Courier New" w:hAnsi="Courier New" w:cs="Courier New" w:hint="default"/>
      </w:rPr>
    </w:lvl>
    <w:lvl w:ilvl="2" w:tplc="EB885828">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47688D"/>
    <w:multiLevelType w:val="singleLevel"/>
    <w:tmpl w:val="A4665682"/>
    <w:lvl w:ilvl="0">
      <w:numFmt w:val="bullet"/>
      <w:pStyle w:val="Partie"/>
      <w:lvlText w:val="-"/>
      <w:lvlJc w:val="left"/>
      <w:pPr>
        <w:tabs>
          <w:tab w:val="num" w:pos="927"/>
        </w:tabs>
        <w:ind w:left="927" w:hanging="360"/>
      </w:pPr>
      <w:rPr>
        <w:rFonts w:hint="default"/>
      </w:rPr>
    </w:lvl>
  </w:abstractNum>
  <w:abstractNum w:abstractNumId="4" w15:restartNumberingAfterBreak="0">
    <w:nsid w:val="1065241D"/>
    <w:multiLevelType w:val="hybridMultilevel"/>
    <w:tmpl w:val="1AA6D798"/>
    <w:lvl w:ilvl="0" w:tplc="65049FBA">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1A03A0"/>
    <w:multiLevelType w:val="hybridMultilevel"/>
    <w:tmpl w:val="FC001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2404EC"/>
    <w:multiLevelType w:val="hybridMultilevel"/>
    <w:tmpl w:val="9A5AD9AC"/>
    <w:lvl w:ilvl="0" w:tplc="2BE43CEC">
      <w:start w:val="1"/>
      <w:numFmt w:val="bullet"/>
      <w:pStyle w:val="puces"/>
      <w:lvlText w:val=""/>
      <w:lvlJc w:val="left"/>
      <w:pPr>
        <w:ind w:left="2112" w:hanging="360"/>
      </w:pPr>
      <w:rPr>
        <w:rFonts w:ascii="Symbol" w:hAnsi="Symbol" w:hint="default"/>
      </w:rPr>
    </w:lvl>
    <w:lvl w:ilvl="1" w:tplc="040C0005">
      <w:start w:val="1"/>
      <w:numFmt w:val="bullet"/>
      <w:lvlText w:val=""/>
      <w:lvlJc w:val="left"/>
      <w:pPr>
        <w:ind w:left="2832" w:hanging="360"/>
      </w:pPr>
      <w:rPr>
        <w:rFonts w:ascii="Wingdings" w:hAnsi="Wingdings" w:hint="default"/>
      </w:rPr>
    </w:lvl>
    <w:lvl w:ilvl="2" w:tplc="040C0005">
      <w:start w:val="1"/>
      <w:numFmt w:val="bullet"/>
      <w:lvlText w:val=""/>
      <w:lvlJc w:val="left"/>
      <w:pPr>
        <w:ind w:left="3552" w:hanging="360"/>
      </w:pPr>
      <w:rPr>
        <w:rFonts w:ascii="Wingdings" w:hAnsi="Wingdings" w:hint="default"/>
      </w:rPr>
    </w:lvl>
    <w:lvl w:ilvl="3" w:tplc="040C0001" w:tentative="1">
      <w:start w:val="1"/>
      <w:numFmt w:val="bullet"/>
      <w:lvlText w:val=""/>
      <w:lvlJc w:val="left"/>
      <w:pPr>
        <w:ind w:left="4272" w:hanging="360"/>
      </w:pPr>
      <w:rPr>
        <w:rFonts w:ascii="Symbol" w:hAnsi="Symbol" w:hint="default"/>
      </w:rPr>
    </w:lvl>
    <w:lvl w:ilvl="4" w:tplc="040C0003" w:tentative="1">
      <w:start w:val="1"/>
      <w:numFmt w:val="bullet"/>
      <w:lvlText w:val="o"/>
      <w:lvlJc w:val="left"/>
      <w:pPr>
        <w:ind w:left="4992" w:hanging="360"/>
      </w:pPr>
      <w:rPr>
        <w:rFonts w:ascii="Courier New" w:hAnsi="Courier New" w:cs="Courier New" w:hint="default"/>
      </w:rPr>
    </w:lvl>
    <w:lvl w:ilvl="5" w:tplc="040C0005" w:tentative="1">
      <w:start w:val="1"/>
      <w:numFmt w:val="bullet"/>
      <w:lvlText w:val=""/>
      <w:lvlJc w:val="left"/>
      <w:pPr>
        <w:ind w:left="5712" w:hanging="360"/>
      </w:pPr>
      <w:rPr>
        <w:rFonts w:ascii="Wingdings" w:hAnsi="Wingdings" w:hint="default"/>
      </w:rPr>
    </w:lvl>
    <w:lvl w:ilvl="6" w:tplc="040C0001" w:tentative="1">
      <w:start w:val="1"/>
      <w:numFmt w:val="bullet"/>
      <w:lvlText w:val=""/>
      <w:lvlJc w:val="left"/>
      <w:pPr>
        <w:ind w:left="6432" w:hanging="360"/>
      </w:pPr>
      <w:rPr>
        <w:rFonts w:ascii="Symbol" w:hAnsi="Symbol" w:hint="default"/>
      </w:rPr>
    </w:lvl>
    <w:lvl w:ilvl="7" w:tplc="040C0003" w:tentative="1">
      <w:start w:val="1"/>
      <w:numFmt w:val="bullet"/>
      <w:lvlText w:val="o"/>
      <w:lvlJc w:val="left"/>
      <w:pPr>
        <w:ind w:left="7152" w:hanging="360"/>
      </w:pPr>
      <w:rPr>
        <w:rFonts w:ascii="Courier New" w:hAnsi="Courier New" w:cs="Courier New" w:hint="default"/>
      </w:rPr>
    </w:lvl>
    <w:lvl w:ilvl="8" w:tplc="040C0005" w:tentative="1">
      <w:start w:val="1"/>
      <w:numFmt w:val="bullet"/>
      <w:lvlText w:val=""/>
      <w:lvlJc w:val="left"/>
      <w:pPr>
        <w:ind w:left="7872" w:hanging="360"/>
      </w:pPr>
      <w:rPr>
        <w:rFonts w:ascii="Wingdings" w:hAnsi="Wingdings" w:hint="default"/>
      </w:rPr>
    </w:lvl>
  </w:abstractNum>
  <w:abstractNum w:abstractNumId="7" w15:restartNumberingAfterBreak="0">
    <w:nsid w:val="194F2F1C"/>
    <w:multiLevelType w:val="hybridMultilevel"/>
    <w:tmpl w:val="91D4DE70"/>
    <w:lvl w:ilvl="0" w:tplc="1A86060A">
      <w:start w:val="1"/>
      <w:numFmt w:val="bullet"/>
      <w:lvlText w:val="-"/>
      <w:lvlJc w:val="left"/>
      <w:pPr>
        <w:ind w:left="720" w:hanging="360"/>
      </w:pPr>
      <w:rPr>
        <w:rFonts w:hint="default"/>
      </w:rPr>
    </w:lvl>
    <w:lvl w:ilvl="1" w:tplc="15C6C44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CC55B2"/>
    <w:multiLevelType w:val="hybridMultilevel"/>
    <w:tmpl w:val="07C442A0"/>
    <w:lvl w:ilvl="0" w:tplc="E3B4246C">
      <w:start w:val="1"/>
      <w:numFmt w:val="bullet"/>
      <w:pStyle w:val="Bullet"/>
      <w:lvlText w:val=""/>
      <w:lvlJc w:val="left"/>
      <w:pPr>
        <w:ind w:left="6192" w:hanging="360"/>
      </w:pPr>
      <w:rPr>
        <w:rFonts w:ascii="Symbol" w:hAnsi="Symbol" w:hint="default"/>
      </w:rPr>
    </w:lvl>
    <w:lvl w:ilvl="1" w:tplc="D24E81AE">
      <w:start w:val="1"/>
      <w:numFmt w:val="bullet"/>
      <w:pStyle w:val="Bullet2"/>
      <w:lvlText w:val="o"/>
      <w:lvlJc w:val="left"/>
      <w:pPr>
        <w:ind w:left="6912" w:hanging="360"/>
      </w:pPr>
      <w:rPr>
        <w:rFonts w:ascii="Courier New" w:hAnsi="Courier New" w:cs="Courier New" w:hint="default"/>
      </w:rPr>
    </w:lvl>
    <w:lvl w:ilvl="2" w:tplc="040C0005">
      <w:start w:val="1"/>
      <w:numFmt w:val="bullet"/>
      <w:lvlText w:val=""/>
      <w:lvlJc w:val="left"/>
      <w:pPr>
        <w:ind w:left="7632" w:hanging="360"/>
      </w:pPr>
      <w:rPr>
        <w:rFonts w:ascii="Wingdings" w:hAnsi="Wingdings" w:hint="default"/>
      </w:rPr>
    </w:lvl>
    <w:lvl w:ilvl="3" w:tplc="73AAA028">
      <w:start w:val="1"/>
      <w:numFmt w:val="bullet"/>
      <w:lvlText w:val=""/>
      <w:lvlJc w:val="left"/>
      <w:pPr>
        <w:ind w:left="8352" w:hanging="360"/>
      </w:pPr>
      <w:rPr>
        <w:rFonts w:ascii="Wingdings" w:eastAsia="Calibri" w:hAnsi="Wingdings" w:cs="Times New Roman" w:hint="default"/>
      </w:rPr>
    </w:lvl>
    <w:lvl w:ilvl="4" w:tplc="040C0003" w:tentative="1">
      <w:start w:val="1"/>
      <w:numFmt w:val="bullet"/>
      <w:lvlText w:val="o"/>
      <w:lvlJc w:val="left"/>
      <w:pPr>
        <w:ind w:left="9072" w:hanging="360"/>
      </w:pPr>
      <w:rPr>
        <w:rFonts w:ascii="Courier New" w:hAnsi="Courier New" w:cs="Courier New" w:hint="default"/>
      </w:rPr>
    </w:lvl>
    <w:lvl w:ilvl="5" w:tplc="040C0005" w:tentative="1">
      <w:start w:val="1"/>
      <w:numFmt w:val="bullet"/>
      <w:lvlText w:val=""/>
      <w:lvlJc w:val="left"/>
      <w:pPr>
        <w:ind w:left="9792" w:hanging="360"/>
      </w:pPr>
      <w:rPr>
        <w:rFonts w:ascii="Wingdings" w:hAnsi="Wingdings" w:hint="default"/>
      </w:rPr>
    </w:lvl>
    <w:lvl w:ilvl="6" w:tplc="040C0001" w:tentative="1">
      <w:start w:val="1"/>
      <w:numFmt w:val="bullet"/>
      <w:lvlText w:val=""/>
      <w:lvlJc w:val="left"/>
      <w:pPr>
        <w:ind w:left="10512" w:hanging="360"/>
      </w:pPr>
      <w:rPr>
        <w:rFonts w:ascii="Symbol" w:hAnsi="Symbol" w:hint="default"/>
      </w:rPr>
    </w:lvl>
    <w:lvl w:ilvl="7" w:tplc="040C0003" w:tentative="1">
      <w:start w:val="1"/>
      <w:numFmt w:val="bullet"/>
      <w:lvlText w:val="o"/>
      <w:lvlJc w:val="left"/>
      <w:pPr>
        <w:ind w:left="11232" w:hanging="360"/>
      </w:pPr>
      <w:rPr>
        <w:rFonts w:ascii="Courier New" w:hAnsi="Courier New" w:cs="Courier New" w:hint="default"/>
      </w:rPr>
    </w:lvl>
    <w:lvl w:ilvl="8" w:tplc="040C0005" w:tentative="1">
      <w:start w:val="1"/>
      <w:numFmt w:val="bullet"/>
      <w:lvlText w:val=""/>
      <w:lvlJc w:val="left"/>
      <w:pPr>
        <w:ind w:left="11952" w:hanging="360"/>
      </w:pPr>
      <w:rPr>
        <w:rFonts w:ascii="Wingdings" w:hAnsi="Wingdings" w:hint="default"/>
      </w:rPr>
    </w:lvl>
  </w:abstractNum>
  <w:abstractNum w:abstractNumId="9" w15:restartNumberingAfterBreak="0">
    <w:nsid w:val="2201492E"/>
    <w:multiLevelType w:val="hybridMultilevel"/>
    <w:tmpl w:val="773EF5CE"/>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113E3"/>
    <w:multiLevelType w:val="hybridMultilevel"/>
    <w:tmpl w:val="2660AF2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5584FE3"/>
    <w:multiLevelType w:val="hybridMultilevel"/>
    <w:tmpl w:val="1D5CA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8B7749"/>
    <w:multiLevelType w:val="hybridMultilevel"/>
    <w:tmpl w:val="40A2DE42"/>
    <w:lvl w:ilvl="0" w:tplc="880A8F20">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B5514E"/>
    <w:multiLevelType w:val="hybridMultilevel"/>
    <w:tmpl w:val="CBD077B8"/>
    <w:lvl w:ilvl="0" w:tplc="1A86060A">
      <w:start w:val="1"/>
      <w:numFmt w:val="bullet"/>
      <w:lvlText w:val="-"/>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84C260F"/>
    <w:multiLevelType w:val="hybridMultilevel"/>
    <w:tmpl w:val="3F48214C"/>
    <w:lvl w:ilvl="0" w:tplc="9D5EA5E2">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FF0FC9"/>
    <w:multiLevelType w:val="hybridMultilevel"/>
    <w:tmpl w:val="227A08B0"/>
    <w:lvl w:ilvl="0" w:tplc="B86A4868">
      <w:start w:val="7"/>
      <w:numFmt w:val="bullet"/>
      <w:lvlText w:val="-"/>
      <w:lvlJc w:val="left"/>
      <w:pPr>
        <w:tabs>
          <w:tab w:val="num" w:pos="930"/>
        </w:tabs>
        <w:ind w:left="930" w:hanging="360"/>
      </w:pPr>
      <w:rPr>
        <w:rFonts w:ascii="Times New Roman" w:eastAsia="Times New Roman" w:hAnsi="Times New Roman" w:hint="default"/>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6" w15:restartNumberingAfterBreak="0">
    <w:nsid w:val="3F165F3A"/>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3F195FCB"/>
    <w:multiLevelType w:val="hybridMultilevel"/>
    <w:tmpl w:val="A4BA0F42"/>
    <w:lvl w:ilvl="0" w:tplc="120C98C8">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B239E6"/>
    <w:multiLevelType w:val="hybridMultilevel"/>
    <w:tmpl w:val="EA66E6C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419E09C2"/>
    <w:multiLevelType w:val="hybridMultilevel"/>
    <w:tmpl w:val="F9A6E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AAD0DFD"/>
    <w:multiLevelType w:val="hybridMultilevel"/>
    <w:tmpl w:val="99BC3F9C"/>
    <w:lvl w:ilvl="0" w:tplc="63F066D0">
      <w:numFmt w:val="bullet"/>
      <w:lvlText w:val=""/>
      <w:lvlJc w:val="left"/>
      <w:pPr>
        <w:ind w:left="1080" w:hanging="360"/>
      </w:pPr>
      <w:rPr>
        <w:rFonts w:ascii="Wingdings" w:eastAsia="Calibri"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1" w15:restartNumberingAfterBreak="0">
    <w:nsid w:val="4D96415D"/>
    <w:multiLevelType w:val="hybridMultilevel"/>
    <w:tmpl w:val="A710ABE4"/>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44D43ED"/>
    <w:multiLevelType w:val="hybridMultilevel"/>
    <w:tmpl w:val="AFD889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15:restartNumberingAfterBreak="0">
    <w:nsid w:val="569B2FD6"/>
    <w:multiLevelType w:val="hybridMultilevel"/>
    <w:tmpl w:val="C5D4EEBC"/>
    <w:lvl w:ilvl="0" w:tplc="FFFFFFFF">
      <w:numFmt w:val="bullet"/>
      <w:lvlText w:val="-"/>
      <w:lvlJc w:val="left"/>
      <w:pPr>
        <w:tabs>
          <w:tab w:val="num" w:pos="1212"/>
        </w:tabs>
        <w:ind w:left="1212" w:hanging="360"/>
      </w:pPr>
      <w:rPr>
        <w:rFonts w:ascii="Times New Roman" w:eastAsia="Times New Roman" w:hAnsi="Times New Roman" w:cs="Times New Roman" w:hint="default"/>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4" w15:restartNumberingAfterBreak="0">
    <w:nsid w:val="65275539"/>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3D16D2"/>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1410D2C"/>
    <w:multiLevelType w:val="hybridMultilevel"/>
    <w:tmpl w:val="437A098C"/>
    <w:lvl w:ilvl="0" w:tplc="C1B4D0EA">
      <w:numFmt w:val="bullet"/>
      <w:lvlText w:val=""/>
      <w:lvlJc w:val="left"/>
      <w:pPr>
        <w:ind w:left="1080" w:hanging="360"/>
      </w:pPr>
      <w:rPr>
        <w:rFonts w:ascii="Wingdings" w:eastAsiaTheme="minorHAnsi" w:hAnsi="Wingdings"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7" w15:restartNumberingAfterBreak="0">
    <w:nsid w:val="728E7988"/>
    <w:multiLevelType w:val="multilevel"/>
    <w:tmpl w:val="4FD884D4"/>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8" w15:restartNumberingAfterBreak="0">
    <w:nsid w:val="72F86569"/>
    <w:multiLevelType w:val="hybridMultilevel"/>
    <w:tmpl w:val="C38200B6"/>
    <w:lvl w:ilvl="0" w:tplc="040C0001">
      <w:start w:val="1"/>
      <w:numFmt w:val="bullet"/>
      <w:lvlText w:val=""/>
      <w:lvlJc w:val="left"/>
      <w:pPr>
        <w:ind w:left="720" w:hanging="360"/>
      </w:pPr>
      <w:rPr>
        <w:rFonts w:ascii="Symbol" w:hAnsi="Symbol" w:hint="default"/>
      </w:rPr>
    </w:lvl>
    <w:lvl w:ilvl="1" w:tplc="D7FEA84A">
      <w:numFmt w:val="bullet"/>
      <w:lvlText w:val="-"/>
      <w:lvlJc w:val="left"/>
      <w:pPr>
        <w:ind w:left="1440" w:hanging="360"/>
      </w:pPr>
      <w:rPr>
        <w:rFonts w:ascii="Calibri" w:eastAsia="Calibri" w:hAnsi="Calibri" w:cs="Calibri" w:hint="default"/>
        <w:sz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1D5D00"/>
    <w:multiLevelType w:val="hybridMultilevel"/>
    <w:tmpl w:val="1E96C7C8"/>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490701"/>
    <w:multiLevelType w:val="hybridMultilevel"/>
    <w:tmpl w:val="8C063E38"/>
    <w:lvl w:ilvl="0" w:tplc="FFFFFFFF">
      <w:start w:val="14"/>
      <w:numFmt w:val="bullet"/>
      <w:lvlText w:val="-"/>
      <w:lvlJc w:val="left"/>
      <w:pPr>
        <w:tabs>
          <w:tab w:val="num" w:pos="720"/>
        </w:tabs>
        <w:ind w:left="720" w:hanging="360"/>
      </w:pPr>
      <w:rPr>
        <w:rFonts w:ascii="Arial" w:eastAsia="Times New Roman" w:hAnsi="Arial"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3E67"/>
    <w:multiLevelType w:val="multilevel"/>
    <w:tmpl w:val="053E9552"/>
    <w:lvl w:ilvl="0">
      <w:start w:val="24"/>
      <w:numFmt w:val="decimal"/>
      <w:lvlText w:val="ARTICLE %1"/>
      <w:lvlJc w:val="left"/>
      <w:pPr>
        <w:tabs>
          <w:tab w:val="num" w:pos="1440"/>
        </w:tabs>
        <w:ind w:left="432" w:hanging="432"/>
      </w:pPr>
      <w:rPr>
        <w:rFonts w:ascii="Calibri" w:hAnsi="Calibri" w:cs="Times New Roman" w:hint="default"/>
        <w:b/>
        <w:i w:val="0"/>
        <w:sz w:val="24"/>
        <w:szCs w:val="24"/>
      </w:rPr>
    </w:lvl>
    <w:lvl w:ilvl="1">
      <w:start w:val="1"/>
      <w:numFmt w:val="decimal"/>
      <w:lvlText w:val="%1.%2"/>
      <w:lvlJc w:val="left"/>
      <w:pPr>
        <w:tabs>
          <w:tab w:val="num" w:pos="576"/>
        </w:tabs>
        <w:ind w:left="576" w:hanging="576"/>
      </w:pPr>
    </w:lvl>
    <w:lvl w:ilvl="2">
      <w:start w:val="1"/>
      <w:numFmt w:val="decimal"/>
      <w:lvlRestart w:val="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7A0743BF"/>
    <w:multiLevelType w:val="hybridMultilevel"/>
    <w:tmpl w:val="83C4856A"/>
    <w:lvl w:ilvl="0" w:tplc="EEE679E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FF00AC"/>
    <w:multiLevelType w:val="hybridMultilevel"/>
    <w:tmpl w:val="F75C1AC8"/>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30"/>
  </w:num>
  <w:num w:numId="4">
    <w:abstractNumId w:val="25"/>
  </w:num>
  <w:num w:numId="5">
    <w:abstractNumId w:val="5"/>
  </w:num>
  <w:num w:numId="6">
    <w:abstractNumId w:val="23"/>
  </w:num>
  <w:num w:numId="7">
    <w:abstractNumId w:val="1"/>
  </w:num>
  <w:num w:numId="8">
    <w:abstractNumId w:val="11"/>
  </w:num>
  <w:num w:numId="9">
    <w:abstractNumId w:val="29"/>
  </w:num>
  <w:num w:numId="10">
    <w:abstractNumId w:val="6"/>
  </w:num>
  <w:num w:numId="11">
    <w:abstractNumId w:val="2"/>
  </w:num>
  <w:num w:numId="12">
    <w:abstractNumId w:val="10"/>
  </w:num>
  <w:num w:numId="13">
    <w:abstractNumId w:val="13"/>
  </w:num>
  <w:num w:numId="14">
    <w:abstractNumId w:val="7"/>
  </w:num>
  <w:num w:numId="15">
    <w:abstractNumId w:val="8"/>
  </w:num>
  <w:num w:numId="16">
    <w:abstractNumId w:val="3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5"/>
  </w:num>
  <w:num w:numId="19">
    <w:abstractNumId w:val="19"/>
  </w:num>
  <w:num w:numId="20">
    <w:abstractNumId w:val="32"/>
  </w:num>
  <w:num w:numId="21">
    <w:abstractNumId w:val="18"/>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2"/>
  </w:num>
  <w:num w:numId="25">
    <w:abstractNumId w:val="33"/>
  </w:num>
  <w:num w:numId="26">
    <w:abstractNumId w:val="9"/>
  </w:num>
  <w:num w:numId="27">
    <w:abstractNumId w:val="27"/>
  </w:num>
  <w:num w:numId="28">
    <w:abstractNumId w:val="28"/>
  </w:num>
  <w:num w:numId="29">
    <w:abstractNumId w:val="24"/>
  </w:num>
  <w:num w:numId="30">
    <w:abstractNumId w:val="28"/>
  </w:num>
  <w:num w:numId="31">
    <w:abstractNumId w:val="20"/>
  </w:num>
  <w:num w:numId="32">
    <w:abstractNumId w:val="4"/>
  </w:num>
  <w:num w:numId="33">
    <w:abstractNumId w:val="14"/>
  </w:num>
  <w:num w:numId="34">
    <w:abstractNumId w:val="17"/>
  </w:num>
  <w:num w:numId="35">
    <w:abstractNumId w:val="26"/>
  </w:num>
  <w:num w:numId="36">
    <w:abstractNumId w:val="1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oNotDisplayPageBoundarie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6D"/>
    <w:rsid w:val="000006FE"/>
    <w:rsid w:val="00001AF4"/>
    <w:rsid w:val="000031C9"/>
    <w:rsid w:val="000036F8"/>
    <w:rsid w:val="00003F69"/>
    <w:rsid w:val="0000450A"/>
    <w:rsid w:val="00005C2A"/>
    <w:rsid w:val="00006CCA"/>
    <w:rsid w:val="00011136"/>
    <w:rsid w:val="00012F1C"/>
    <w:rsid w:val="00015E32"/>
    <w:rsid w:val="00017447"/>
    <w:rsid w:val="000244F3"/>
    <w:rsid w:val="00026FDD"/>
    <w:rsid w:val="000306DF"/>
    <w:rsid w:val="00031D0C"/>
    <w:rsid w:val="0003285C"/>
    <w:rsid w:val="00032BF2"/>
    <w:rsid w:val="00032FA8"/>
    <w:rsid w:val="000334FD"/>
    <w:rsid w:val="00036BDF"/>
    <w:rsid w:val="0004232A"/>
    <w:rsid w:val="000430A6"/>
    <w:rsid w:val="00047F86"/>
    <w:rsid w:val="000563A2"/>
    <w:rsid w:val="000623F5"/>
    <w:rsid w:val="00063546"/>
    <w:rsid w:val="0006515E"/>
    <w:rsid w:val="000657D6"/>
    <w:rsid w:val="00066C52"/>
    <w:rsid w:val="000709CA"/>
    <w:rsid w:val="00071A3A"/>
    <w:rsid w:val="0007552F"/>
    <w:rsid w:val="00076880"/>
    <w:rsid w:val="000807A2"/>
    <w:rsid w:val="000815B5"/>
    <w:rsid w:val="0008167E"/>
    <w:rsid w:val="000816AC"/>
    <w:rsid w:val="00082978"/>
    <w:rsid w:val="00083B41"/>
    <w:rsid w:val="000840CE"/>
    <w:rsid w:val="00084215"/>
    <w:rsid w:val="000844A3"/>
    <w:rsid w:val="000878D6"/>
    <w:rsid w:val="00090E6F"/>
    <w:rsid w:val="00097ADC"/>
    <w:rsid w:val="000A039E"/>
    <w:rsid w:val="000A112C"/>
    <w:rsid w:val="000A19C0"/>
    <w:rsid w:val="000B29FB"/>
    <w:rsid w:val="000B448A"/>
    <w:rsid w:val="000B4BDF"/>
    <w:rsid w:val="000B6ADF"/>
    <w:rsid w:val="000B76F7"/>
    <w:rsid w:val="000C112F"/>
    <w:rsid w:val="000C3FAB"/>
    <w:rsid w:val="000D1619"/>
    <w:rsid w:val="000D4BEB"/>
    <w:rsid w:val="000E3318"/>
    <w:rsid w:val="000E3FC0"/>
    <w:rsid w:val="000E4212"/>
    <w:rsid w:val="000E5120"/>
    <w:rsid w:val="000E7584"/>
    <w:rsid w:val="000F084F"/>
    <w:rsid w:val="000F7425"/>
    <w:rsid w:val="000F798E"/>
    <w:rsid w:val="001002BF"/>
    <w:rsid w:val="001015EE"/>
    <w:rsid w:val="00106AD1"/>
    <w:rsid w:val="00110D0F"/>
    <w:rsid w:val="0011280B"/>
    <w:rsid w:val="00113694"/>
    <w:rsid w:val="0011640C"/>
    <w:rsid w:val="00121F62"/>
    <w:rsid w:val="001223BB"/>
    <w:rsid w:val="001227DF"/>
    <w:rsid w:val="00123BB6"/>
    <w:rsid w:val="00124680"/>
    <w:rsid w:val="00130E0D"/>
    <w:rsid w:val="00130F39"/>
    <w:rsid w:val="001320E5"/>
    <w:rsid w:val="00133FD4"/>
    <w:rsid w:val="00145ED7"/>
    <w:rsid w:val="00150C39"/>
    <w:rsid w:val="00151530"/>
    <w:rsid w:val="00153810"/>
    <w:rsid w:val="0015589F"/>
    <w:rsid w:val="00160121"/>
    <w:rsid w:val="00160C0B"/>
    <w:rsid w:val="00164FC7"/>
    <w:rsid w:val="00166426"/>
    <w:rsid w:val="001676FE"/>
    <w:rsid w:val="0017704E"/>
    <w:rsid w:val="0018093E"/>
    <w:rsid w:val="001816FC"/>
    <w:rsid w:val="00184920"/>
    <w:rsid w:val="00184AB4"/>
    <w:rsid w:val="00190A80"/>
    <w:rsid w:val="001919E8"/>
    <w:rsid w:val="0019539B"/>
    <w:rsid w:val="0019544D"/>
    <w:rsid w:val="001973E5"/>
    <w:rsid w:val="001A0F48"/>
    <w:rsid w:val="001A214E"/>
    <w:rsid w:val="001A2E17"/>
    <w:rsid w:val="001A3673"/>
    <w:rsid w:val="001A3D51"/>
    <w:rsid w:val="001A4B3D"/>
    <w:rsid w:val="001A5CFE"/>
    <w:rsid w:val="001A5F01"/>
    <w:rsid w:val="001A6999"/>
    <w:rsid w:val="001A6C45"/>
    <w:rsid w:val="001A73E5"/>
    <w:rsid w:val="001A7421"/>
    <w:rsid w:val="001A778D"/>
    <w:rsid w:val="001B30DB"/>
    <w:rsid w:val="001B4514"/>
    <w:rsid w:val="001B6C9A"/>
    <w:rsid w:val="001C6098"/>
    <w:rsid w:val="001C71F7"/>
    <w:rsid w:val="001D20D9"/>
    <w:rsid w:val="001D3E80"/>
    <w:rsid w:val="001E2A0F"/>
    <w:rsid w:val="001E4567"/>
    <w:rsid w:val="001E5EC7"/>
    <w:rsid w:val="001F21F9"/>
    <w:rsid w:val="001F3112"/>
    <w:rsid w:val="001F5E09"/>
    <w:rsid w:val="001F6985"/>
    <w:rsid w:val="00200113"/>
    <w:rsid w:val="00201E1D"/>
    <w:rsid w:val="00207A5A"/>
    <w:rsid w:val="00210F30"/>
    <w:rsid w:val="00217A25"/>
    <w:rsid w:val="00221405"/>
    <w:rsid w:val="00222F2F"/>
    <w:rsid w:val="00224FF9"/>
    <w:rsid w:val="0023655A"/>
    <w:rsid w:val="00236AE9"/>
    <w:rsid w:val="00237EF3"/>
    <w:rsid w:val="00246587"/>
    <w:rsid w:val="00260079"/>
    <w:rsid w:val="002611A2"/>
    <w:rsid w:val="00262818"/>
    <w:rsid w:val="00263AF9"/>
    <w:rsid w:val="00264FD1"/>
    <w:rsid w:val="00270389"/>
    <w:rsid w:val="00270EE2"/>
    <w:rsid w:val="002731C1"/>
    <w:rsid w:val="00276FDF"/>
    <w:rsid w:val="00280842"/>
    <w:rsid w:val="00282C40"/>
    <w:rsid w:val="00282F62"/>
    <w:rsid w:val="00286DD1"/>
    <w:rsid w:val="00287D31"/>
    <w:rsid w:val="00287E1F"/>
    <w:rsid w:val="00292EA7"/>
    <w:rsid w:val="0029449E"/>
    <w:rsid w:val="00297996"/>
    <w:rsid w:val="002A0E6E"/>
    <w:rsid w:val="002A218E"/>
    <w:rsid w:val="002A2A47"/>
    <w:rsid w:val="002A678D"/>
    <w:rsid w:val="002B1176"/>
    <w:rsid w:val="002B2952"/>
    <w:rsid w:val="002B31BB"/>
    <w:rsid w:val="002B4D81"/>
    <w:rsid w:val="002B53B3"/>
    <w:rsid w:val="002B59D1"/>
    <w:rsid w:val="002C0DC0"/>
    <w:rsid w:val="002C1BF6"/>
    <w:rsid w:val="002C4D46"/>
    <w:rsid w:val="002C5D5E"/>
    <w:rsid w:val="002C64EA"/>
    <w:rsid w:val="002C6703"/>
    <w:rsid w:val="002D10BE"/>
    <w:rsid w:val="002D2A45"/>
    <w:rsid w:val="002D2E99"/>
    <w:rsid w:val="002D440D"/>
    <w:rsid w:val="002D4D29"/>
    <w:rsid w:val="002D53F6"/>
    <w:rsid w:val="002D6FC7"/>
    <w:rsid w:val="002D75DE"/>
    <w:rsid w:val="002E5FAF"/>
    <w:rsid w:val="002E7DFD"/>
    <w:rsid w:val="002F02C3"/>
    <w:rsid w:val="002F427F"/>
    <w:rsid w:val="002F5853"/>
    <w:rsid w:val="00302569"/>
    <w:rsid w:val="003028DA"/>
    <w:rsid w:val="003050B2"/>
    <w:rsid w:val="00305234"/>
    <w:rsid w:val="003060F5"/>
    <w:rsid w:val="00306CCF"/>
    <w:rsid w:val="0030701D"/>
    <w:rsid w:val="003074DF"/>
    <w:rsid w:val="00312F86"/>
    <w:rsid w:val="003138C5"/>
    <w:rsid w:val="003144AE"/>
    <w:rsid w:val="00316193"/>
    <w:rsid w:val="00317586"/>
    <w:rsid w:val="00322D30"/>
    <w:rsid w:val="00330FF4"/>
    <w:rsid w:val="0033198C"/>
    <w:rsid w:val="00334162"/>
    <w:rsid w:val="0033708F"/>
    <w:rsid w:val="003457FE"/>
    <w:rsid w:val="00347060"/>
    <w:rsid w:val="00347DC0"/>
    <w:rsid w:val="00350F1F"/>
    <w:rsid w:val="0035284E"/>
    <w:rsid w:val="003529B8"/>
    <w:rsid w:val="003606E9"/>
    <w:rsid w:val="00362F11"/>
    <w:rsid w:val="00363BD7"/>
    <w:rsid w:val="0036500C"/>
    <w:rsid w:val="00370FA6"/>
    <w:rsid w:val="00372B75"/>
    <w:rsid w:val="003734E1"/>
    <w:rsid w:val="0037555B"/>
    <w:rsid w:val="00380A69"/>
    <w:rsid w:val="003830E9"/>
    <w:rsid w:val="00384535"/>
    <w:rsid w:val="00384792"/>
    <w:rsid w:val="00387F62"/>
    <w:rsid w:val="00392AC3"/>
    <w:rsid w:val="00392FEB"/>
    <w:rsid w:val="00393132"/>
    <w:rsid w:val="00393D45"/>
    <w:rsid w:val="003958F5"/>
    <w:rsid w:val="003A4D52"/>
    <w:rsid w:val="003A7F84"/>
    <w:rsid w:val="003B1E90"/>
    <w:rsid w:val="003B3A86"/>
    <w:rsid w:val="003B74B7"/>
    <w:rsid w:val="003B7CAB"/>
    <w:rsid w:val="003C263C"/>
    <w:rsid w:val="003C3B14"/>
    <w:rsid w:val="003C3D68"/>
    <w:rsid w:val="003C482C"/>
    <w:rsid w:val="003C7FC4"/>
    <w:rsid w:val="003D23A3"/>
    <w:rsid w:val="003D27A6"/>
    <w:rsid w:val="003D6FAC"/>
    <w:rsid w:val="003E3148"/>
    <w:rsid w:val="003F457B"/>
    <w:rsid w:val="003F5310"/>
    <w:rsid w:val="00402802"/>
    <w:rsid w:val="00402BB0"/>
    <w:rsid w:val="00403AA4"/>
    <w:rsid w:val="0040757B"/>
    <w:rsid w:val="00411E4F"/>
    <w:rsid w:val="00415002"/>
    <w:rsid w:val="004201EA"/>
    <w:rsid w:val="00421A90"/>
    <w:rsid w:val="00423C87"/>
    <w:rsid w:val="00423E16"/>
    <w:rsid w:val="004252EB"/>
    <w:rsid w:val="00426B6F"/>
    <w:rsid w:val="00426D9B"/>
    <w:rsid w:val="00433F1E"/>
    <w:rsid w:val="00434780"/>
    <w:rsid w:val="00435942"/>
    <w:rsid w:val="00436D19"/>
    <w:rsid w:val="00441442"/>
    <w:rsid w:val="00443531"/>
    <w:rsid w:val="004443C0"/>
    <w:rsid w:val="00447239"/>
    <w:rsid w:val="0045106C"/>
    <w:rsid w:val="00452BB3"/>
    <w:rsid w:val="00453CE5"/>
    <w:rsid w:val="00454592"/>
    <w:rsid w:val="00454B39"/>
    <w:rsid w:val="00460458"/>
    <w:rsid w:val="00464FA6"/>
    <w:rsid w:val="0047117E"/>
    <w:rsid w:val="00473584"/>
    <w:rsid w:val="00473D5A"/>
    <w:rsid w:val="00475810"/>
    <w:rsid w:val="00476414"/>
    <w:rsid w:val="00480106"/>
    <w:rsid w:val="00486390"/>
    <w:rsid w:val="00487444"/>
    <w:rsid w:val="00487588"/>
    <w:rsid w:val="00490BDC"/>
    <w:rsid w:val="00491AE5"/>
    <w:rsid w:val="00493E58"/>
    <w:rsid w:val="004943F0"/>
    <w:rsid w:val="00495DF2"/>
    <w:rsid w:val="00497FD4"/>
    <w:rsid w:val="004A56F2"/>
    <w:rsid w:val="004A7BB2"/>
    <w:rsid w:val="004B0B45"/>
    <w:rsid w:val="004B1F4C"/>
    <w:rsid w:val="004B4494"/>
    <w:rsid w:val="004C04D5"/>
    <w:rsid w:val="004C3DC7"/>
    <w:rsid w:val="004D264C"/>
    <w:rsid w:val="004D31C8"/>
    <w:rsid w:val="004D4888"/>
    <w:rsid w:val="004D641A"/>
    <w:rsid w:val="004D6672"/>
    <w:rsid w:val="004D6C52"/>
    <w:rsid w:val="004E1B55"/>
    <w:rsid w:val="004E2E41"/>
    <w:rsid w:val="004E3A9E"/>
    <w:rsid w:val="004E5907"/>
    <w:rsid w:val="004F19A2"/>
    <w:rsid w:val="004F26AA"/>
    <w:rsid w:val="004F4194"/>
    <w:rsid w:val="004F55A7"/>
    <w:rsid w:val="00501BCE"/>
    <w:rsid w:val="00503DC8"/>
    <w:rsid w:val="00504E41"/>
    <w:rsid w:val="00504F9F"/>
    <w:rsid w:val="00505A33"/>
    <w:rsid w:val="00507266"/>
    <w:rsid w:val="005121BC"/>
    <w:rsid w:val="005152BC"/>
    <w:rsid w:val="00524296"/>
    <w:rsid w:val="00524517"/>
    <w:rsid w:val="00524DAD"/>
    <w:rsid w:val="00525379"/>
    <w:rsid w:val="0052672C"/>
    <w:rsid w:val="005270E8"/>
    <w:rsid w:val="00530381"/>
    <w:rsid w:val="00532096"/>
    <w:rsid w:val="00532558"/>
    <w:rsid w:val="00532968"/>
    <w:rsid w:val="0053317E"/>
    <w:rsid w:val="00534DC8"/>
    <w:rsid w:val="00534DDE"/>
    <w:rsid w:val="005357F8"/>
    <w:rsid w:val="00537BB3"/>
    <w:rsid w:val="005405AD"/>
    <w:rsid w:val="00541BA1"/>
    <w:rsid w:val="00541CB5"/>
    <w:rsid w:val="00542EA7"/>
    <w:rsid w:val="005476FB"/>
    <w:rsid w:val="00550542"/>
    <w:rsid w:val="005530EE"/>
    <w:rsid w:val="00563721"/>
    <w:rsid w:val="00563DFA"/>
    <w:rsid w:val="00564494"/>
    <w:rsid w:val="00566F72"/>
    <w:rsid w:val="00570550"/>
    <w:rsid w:val="00571A10"/>
    <w:rsid w:val="005729F9"/>
    <w:rsid w:val="00573BDE"/>
    <w:rsid w:val="005756B0"/>
    <w:rsid w:val="00576DE3"/>
    <w:rsid w:val="00577D27"/>
    <w:rsid w:val="0058007C"/>
    <w:rsid w:val="00580EDA"/>
    <w:rsid w:val="00585C45"/>
    <w:rsid w:val="0058638E"/>
    <w:rsid w:val="00590D93"/>
    <w:rsid w:val="00591718"/>
    <w:rsid w:val="005924CA"/>
    <w:rsid w:val="00593132"/>
    <w:rsid w:val="005952D8"/>
    <w:rsid w:val="005A00B8"/>
    <w:rsid w:val="005A0FE8"/>
    <w:rsid w:val="005A1924"/>
    <w:rsid w:val="005A2E61"/>
    <w:rsid w:val="005A39F5"/>
    <w:rsid w:val="005A6905"/>
    <w:rsid w:val="005B0401"/>
    <w:rsid w:val="005B0814"/>
    <w:rsid w:val="005B12BE"/>
    <w:rsid w:val="005B3574"/>
    <w:rsid w:val="005C146C"/>
    <w:rsid w:val="005C1D54"/>
    <w:rsid w:val="005C3B1A"/>
    <w:rsid w:val="005D155E"/>
    <w:rsid w:val="005D3EDA"/>
    <w:rsid w:val="005E0179"/>
    <w:rsid w:val="005E1E63"/>
    <w:rsid w:val="005E206E"/>
    <w:rsid w:val="005E5432"/>
    <w:rsid w:val="005F0458"/>
    <w:rsid w:val="005F394A"/>
    <w:rsid w:val="005F53E1"/>
    <w:rsid w:val="005F6E8D"/>
    <w:rsid w:val="005F7C12"/>
    <w:rsid w:val="00601700"/>
    <w:rsid w:val="00603AF4"/>
    <w:rsid w:val="0060654A"/>
    <w:rsid w:val="00611666"/>
    <w:rsid w:val="00615D98"/>
    <w:rsid w:val="00617F4F"/>
    <w:rsid w:val="00620C69"/>
    <w:rsid w:val="00623AC4"/>
    <w:rsid w:val="006312E6"/>
    <w:rsid w:val="00632359"/>
    <w:rsid w:val="00633C54"/>
    <w:rsid w:val="006344D3"/>
    <w:rsid w:val="00634D17"/>
    <w:rsid w:val="0063771D"/>
    <w:rsid w:val="0064386E"/>
    <w:rsid w:val="00645772"/>
    <w:rsid w:val="006467E8"/>
    <w:rsid w:val="00651CB6"/>
    <w:rsid w:val="00651F7A"/>
    <w:rsid w:val="00652604"/>
    <w:rsid w:val="0065263A"/>
    <w:rsid w:val="00655B1E"/>
    <w:rsid w:val="00655FA9"/>
    <w:rsid w:val="006568A8"/>
    <w:rsid w:val="00662D26"/>
    <w:rsid w:val="00665D25"/>
    <w:rsid w:val="00665FD1"/>
    <w:rsid w:val="00666739"/>
    <w:rsid w:val="00671CF2"/>
    <w:rsid w:val="00674385"/>
    <w:rsid w:val="006749C2"/>
    <w:rsid w:val="006756FF"/>
    <w:rsid w:val="0067686D"/>
    <w:rsid w:val="0068037E"/>
    <w:rsid w:val="006825D6"/>
    <w:rsid w:val="00684616"/>
    <w:rsid w:val="00686DF6"/>
    <w:rsid w:val="00692D36"/>
    <w:rsid w:val="00692EDF"/>
    <w:rsid w:val="0069359D"/>
    <w:rsid w:val="006937EC"/>
    <w:rsid w:val="006A2399"/>
    <w:rsid w:val="006A3444"/>
    <w:rsid w:val="006A4174"/>
    <w:rsid w:val="006A7980"/>
    <w:rsid w:val="006A7FB5"/>
    <w:rsid w:val="006B139D"/>
    <w:rsid w:val="006B1CDD"/>
    <w:rsid w:val="006B1F08"/>
    <w:rsid w:val="006B2EBA"/>
    <w:rsid w:val="006B5F45"/>
    <w:rsid w:val="006C08EA"/>
    <w:rsid w:val="006C25A1"/>
    <w:rsid w:val="006D16D7"/>
    <w:rsid w:val="006E1341"/>
    <w:rsid w:val="006E227D"/>
    <w:rsid w:val="006E2FAC"/>
    <w:rsid w:val="006E779F"/>
    <w:rsid w:val="006F02AA"/>
    <w:rsid w:val="006F0EE3"/>
    <w:rsid w:val="006F2D5A"/>
    <w:rsid w:val="006F41DC"/>
    <w:rsid w:val="006F5FC0"/>
    <w:rsid w:val="006F6BB0"/>
    <w:rsid w:val="00700ADE"/>
    <w:rsid w:val="00702A83"/>
    <w:rsid w:val="0070315E"/>
    <w:rsid w:val="0070550A"/>
    <w:rsid w:val="00705794"/>
    <w:rsid w:val="0070657F"/>
    <w:rsid w:val="00706A96"/>
    <w:rsid w:val="0071524B"/>
    <w:rsid w:val="00722DCE"/>
    <w:rsid w:val="007243F7"/>
    <w:rsid w:val="00727963"/>
    <w:rsid w:val="00727D6F"/>
    <w:rsid w:val="0073176A"/>
    <w:rsid w:val="00731D5E"/>
    <w:rsid w:val="00733BDE"/>
    <w:rsid w:val="007351FB"/>
    <w:rsid w:val="0074013F"/>
    <w:rsid w:val="0074414C"/>
    <w:rsid w:val="00746989"/>
    <w:rsid w:val="007579F1"/>
    <w:rsid w:val="007614C0"/>
    <w:rsid w:val="0076482D"/>
    <w:rsid w:val="0076657B"/>
    <w:rsid w:val="00766856"/>
    <w:rsid w:val="00770AA1"/>
    <w:rsid w:val="00774258"/>
    <w:rsid w:val="007749F0"/>
    <w:rsid w:val="0077523E"/>
    <w:rsid w:val="00782FBC"/>
    <w:rsid w:val="007830CD"/>
    <w:rsid w:val="00786F01"/>
    <w:rsid w:val="0078755D"/>
    <w:rsid w:val="00787BAB"/>
    <w:rsid w:val="00794A01"/>
    <w:rsid w:val="00795274"/>
    <w:rsid w:val="007A152D"/>
    <w:rsid w:val="007A302A"/>
    <w:rsid w:val="007A5144"/>
    <w:rsid w:val="007A7484"/>
    <w:rsid w:val="007A7C38"/>
    <w:rsid w:val="007B23E7"/>
    <w:rsid w:val="007B529E"/>
    <w:rsid w:val="007B6E80"/>
    <w:rsid w:val="007C03EB"/>
    <w:rsid w:val="007C2218"/>
    <w:rsid w:val="007C2733"/>
    <w:rsid w:val="007C2825"/>
    <w:rsid w:val="007C4DB5"/>
    <w:rsid w:val="007C5498"/>
    <w:rsid w:val="007C585D"/>
    <w:rsid w:val="007D3E43"/>
    <w:rsid w:val="007D55C1"/>
    <w:rsid w:val="007D61B1"/>
    <w:rsid w:val="007E270D"/>
    <w:rsid w:val="007E6748"/>
    <w:rsid w:val="007E6AEE"/>
    <w:rsid w:val="007F043B"/>
    <w:rsid w:val="007F1A90"/>
    <w:rsid w:val="007F5EEA"/>
    <w:rsid w:val="007F7E51"/>
    <w:rsid w:val="00802CFA"/>
    <w:rsid w:val="008054A4"/>
    <w:rsid w:val="00806914"/>
    <w:rsid w:val="008125B2"/>
    <w:rsid w:val="00812C4F"/>
    <w:rsid w:val="00813293"/>
    <w:rsid w:val="00817744"/>
    <w:rsid w:val="00817F36"/>
    <w:rsid w:val="0082299C"/>
    <w:rsid w:val="00822EDB"/>
    <w:rsid w:val="0083532F"/>
    <w:rsid w:val="008438EE"/>
    <w:rsid w:val="00845D2D"/>
    <w:rsid w:val="00855CEC"/>
    <w:rsid w:val="008648A8"/>
    <w:rsid w:val="00867585"/>
    <w:rsid w:val="008700B7"/>
    <w:rsid w:val="00874D2B"/>
    <w:rsid w:val="0087718D"/>
    <w:rsid w:val="00880BD9"/>
    <w:rsid w:val="00881CD1"/>
    <w:rsid w:val="0088726A"/>
    <w:rsid w:val="0089052C"/>
    <w:rsid w:val="008914C9"/>
    <w:rsid w:val="00893541"/>
    <w:rsid w:val="008958A5"/>
    <w:rsid w:val="00897310"/>
    <w:rsid w:val="008A0D6E"/>
    <w:rsid w:val="008A2547"/>
    <w:rsid w:val="008A28FB"/>
    <w:rsid w:val="008B24A3"/>
    <w:rsid w:val="008B3781"/>
    <w:rsid w:val="008C286F"/>
    <w:rsid w:val="008C469E"/>
    <w:rsid w:val="008C63CE"/>
    <w:rsid w:val="008D025F"/>
    <w:rsid w:val="008D133E"/>
    <w:rsid w:val="008D3B44"/>
    <w:rsid w:val="008D4A61"/>
    <w:rsid w:val="008D53F1"/>
    <w:rsid w:val="008D788F"/>
    <w:rsid w:val="008E0A63"/>
    <w:rsid w:val="008E34BE"/>
    <w:rsid w:val="008E35DF"/>
    <w:rsid w:val="008E5B7F"/>
    <w:rsid w:val="008E6972"/>
    <w:rsid w:val="008E7124"/>
    <w:rsid w:val="008F32A2"/>
    <w:rsid w:val="008F4CEC"/>
    <w:rsid w:val="008F526B"/>
    <w:rsid w:val="008F5F5B"/>
    <w:rsid w:val="008F62C0"/>
    <w:rsid w:val="00900936"/>
    <w:rsid w:val="00904AB4"/>
    <w:rsid w:val="009059B3"/>
    <w:rsid w:val="0090614E"/>
    <w:rsid w:val="00906F46"/>
    <w:rsid w:val="00907ED2"/>
    <w:rsid w:val="00910B46"/>
    <w:rsid w:val="00910DFD"/>
    <w:rsid w:val="0091479C"/>
    <w:rsid w:val="00915855"/>
    <w:rsid w:val="00916336"/>
    <w:rsid w:val="0092349A"/>
    <w:rsid w:val="00924963"/>
    <w:rsid w:val="00924BD5"/>
    <w:rsid w:val="00925038"/>
    <w:rsid w:val="009306B4"/>
    <w:rsid w:val="00932A32"/>
    <w:rsid w:val="00935DF0"/>
    <w:rsid w:val="00937BB3"/>
    <w:rsid w:val="00942093"/>
    <w:rsid w:val="00942A92"/>
    <w:rsid w:val="00951204"/>
    <w:rsid w:val="0095227D"/>
    <w:rsid w:val="009533E6"/>
    <w:rsid w:val="00953D2D"/>
    <w:rsid w:val="00956045"/>
    <w:rsid w:val="00956361"/>
    <w:rsid w:val="0095648E"/>
    <w:rsid w:val="00961960"/>
    <w:rsid w:val="00964C3F"/>
    <w:rsid w:val="0096692F"/>
    <w:rsid w:val="00967C93"/>
    <w:rsid w:val="0097118D"/>
    <w:rsid w:val="009772FF"/>
    <w:rsid w:val="00977864"/>
    <w:rsid w:val="0098225C"/>
    <w:rsid w:val="009825A2"/>
    <w:rsid w:val="00990D6B"/>
    <w:rsid w:val="00991676"/>
    <w:rsid w:val="00992373"/>
    <w:rsid w:val="00997D7B"/>
    <w:rsid w:val="009A1B90"/>
    <w:rsid w:val="009A51DC"/>
    <w:rsid w:val="009A7216"/>
    <w:rsid w:val="009A7CD2"/>
    <w:rsid w:val="009B4F07"/>
    <w:rsid w:val="009B6C08"/>
    <w:rsid w:val="009B6C9F"/>
    <w:rsid w:val="009C08E7"/>
    <w:rsid w:val="009C20E2"/>
    <w:rsid w:val="009C360D"/>
    <w:rsid w:val="009C5806"/>
    <w:rsid w:val="009C699E"/>
    <w:rsid w:val="009C6C65"/>
    <w:rsid w:val="009D21DD"/>
    <w:rsid w:val="009D2558"/>
    <w:rsid w:val="009E28EA"/>
    <w:rsid w:val="009E2CE2"/>
    <w:rsid w:val="009E3E11"/>
    <w:rsid w:val="009E4C3A"/>
    <w:rsid w:val="009E792C"/>
    <w:rsid w:val="009E7A65"/>
    <w:rsid w:val="009F5D5E"/>
    <w:rsid w:val="009F6EA4"/>
    <w:rsid w:val="009F7E36"/>
    <w:rsid w:val="00A00ECA"/>
    <w:rsid w:val="00A02CE2"/>
    <w:rsid w:val="00A035DB"/>
    <w:rsid w:val="00A03E00"/>
    <w:rsid w:val="00A0405D"/>
    <w:rsid w:val="00A046E0"/>
    <w:rsid w:val="00A05D2A"/>
    <w:rsid w:val="00A10DED"/>
    <w:rsid w:val="00A13FA2"/>
    <w:rsid w:val="00A1410F"/>
    <w:rsid w:val="00A14BFB"/>
    <w:rsid w:val="00A179AA"/>
    <w:rsid w:val="00A2108A"/>
    <w:rsid w:val="00A2736C"/>
    <w:rsid w:val="00A30FD5"/>
    <w:rsid w:val="00A31264"/>
    <w:rsid w:val="00A31487"/>
    <w:rsid w:val="00A31B8C"/>
    <w:rsid w:val="00A31CC4"/>
    <w:rsid w:val="00A32512"/>
    <w:rsid w:val="00A34549"/>
    <w:rsid w:val="00A35555"/>
    <w:rsid w:val="00A36D39"/>
    <w:rsid w:val="00A43881"/>
    <w:rsid w:val="00A4635E"/>
    <w:rsid w:val="00A502A6"/>
    <w:rsid w:val="00A51223"/>
    <w:rsid w:val="00A52111"/>
    <w:rsid w:val="00A57000"/>
    <w:rsid w:val="00A570C3"/>
    <w:rsid w:val="00A63C69"/>
    <w:rsid w:val="00A63D77"/>
    <w:rsid w:val="00A704AB"/>
    <w:rsid w:val="00A71977"/>
    <w:rsid w:val="00A73162"/>
    <w:rsid w:val="00A77863"/>
    <w:rsid w:val="00A77B6C"/>
    <w:rsid w:val="00A80781"/>
    <w:rsid w:val="00A81328"/>
    <w:rsid w:val="00A82783"/>
    <w:rsid w:val="00A8357D"/>
    <w:rsid w:val="00A83640"/>
    <w:rsid w:val="00A8672D"/>
    <w:rsid w:val="00A8673D"/>
    <w:rsid w:val="00A922D4"/>
    <w:rsid w:val="00A93976"/>
    <w:rsid w:val="00A95036"/>
    <w:rsid w:val="00A969AB"/>
    <w:rsid w:val="00AA2068"/>
    <w:rsid w:val="00AA32C6"/>
    <w:rsid w:val="00AA4DC3"/>
    <w:rsid w:val="00AA5510"/>
    <w:rsid w:val="00AB0919"/>
    <w:rsid w:val="00AB0F37"/>
    <w:rsid w:val="00AB3D95"/>
    <w:rsid w:val="00AB4808"/>
    <w:rsid w:val="00AB5993"/>
    <w:rsid w:val="00AB64E1"/>
    <w:rsid w:val="00AC20EE"/>
    <w:rsid w:val="00AD2BBB"/>
    <w:rsid w:val="00AE030F"/>
    <w:rsid w:val="00AE325B"/>
    <w:rsid w:val="00AE339C"/>
    <w:rsid w:val="00AE6EA6"/>
    <w:rsid w:val="00AE6FC9"/>
    <w:rsid w:val="00AE789A"/>
    <w:rsid w:val="00AF1728"/>
    <w:rsid w:val="00AF7B50"/>
    <w:rsid w:val="00B0050B"/>
    <w:rsid w:val="00B01548"/>
    <w:rsid w:val="00B01740"/>
    <w:rsid w:val="00B05405"/>
    <w:rsid w:val="00B07744"/>
    <w:rsid w:val="00B13E2D"/>
    <w:rsid w:val="00B16998"/>
    <w:rsid w:val="00B20E3D"/>
    <w:rsid w:val="00B23353"/>
    <w:rsid w:val="00B242BB"/>
    <w:rsid w:val="00B27F26"/>
    <w:rsid w:val="00B31EC2"/>
    <w:rsid w:val="00B3340D"/>
    <w:rsid w:val="00B334A9"/>
    <w:rsid w:val="00B34520"/>
    <w:rsid w:val="00B350FA"/>
    <w:rsid w:val="00B3599B"/>
    <w:rsid w:val="00B373EE"/>
    <w:rsid w:val="00B4440A"/>
    <w:rsid w:val="00B47165"/>
    <w:rsid w:val="00B510B7"/>
    <w:rsid w:val="00B522F5"/>
    <w:rsid w:val="00B542D8"/>
    <w:rsid w:val="00B555A9"/>
    <w:rsid w:val="00B56818"/>
    <w:rsid w:val="00B71091"/>
    <w:rsid w:val="00B742C7"/>
    <w:rsid w:val="00B769A1"/>
    <w:rsid w:val="00B80A66"/>
    <w:rsid w:val="00B821EE"/>
    <w:rsid w:val="00B82DD0"/>
    <w:rsid w:val="00B90089"/>
    <w:rsid w:val="00B9336D"/>
    <w:rsid w:val="00B94224"/>
    <w:rsid w:val="00B96391"/>
    <w:rsid w:val="00BA03C1"/>
    <w:rsid w:val="00BA1EC2"/>
    <w:rsid w:val="00BA20A7"/>
    <w:rsid w:val="00BA46CB"/>
    <w:rsid w:val="00BA5FCD"/>
    <w:rsid w:val="00BA7DCB"/>
    <w:rsid w:val="00BB22FE"/>
    <w:rsid w:val="00BB2D82"/>
    <w:rsid w:val="00BB5D1B"/>
    <w:rsid w:val="00BC0DB9"/>
    <w:rsid w:val="00BC5B2F"/>
    <w:rsid w:val="00BD1AB8"/>
    <w:rsid w:val="00BD5AFF"/>
    <w:rsid w:val="00BE2D8C"/>
    <w:rsid w:val="00BE5FD6"/>
    <w:rsid w:val="00BF091E"/>
    <w:rsid w:val="00BF2EA7"/>
    <w:rsid w:val="00BF3B53"/>
    <w:rsid w:val="00BF54C6"/>
    <w:rsid w:val="00BF559E"/>
    <w:rsid w:val="00BF6269"/>
    <w:rsid w:val="00C0007F"/>
    <w:rsid w:val="00C04299"/>
    <w:rsid w:val="00C0498F"/>
    <w:rsid w:val="00C105A5"/>
    <w:rsid w:val="00C11F8B"/>
    <w:rsid w:val="00C15519"/>
    <w:rsid w:val="00C21F76"/>
    <w:rsid w:val="00C30BDA"/>
    <w:rsid w:val="00C335BF"/>
    <w:rsid w:val="00C34994"/>
    <w:rsid w:val="00C40801"/>
    <w:rsid w:val="00C4466F"/>
    <w:rsid w:val="00C44B0F"/>
    <w:rsid w:val="00C479FE"/>
    <w:rsid w:val="00C50BB0"/>
    <w:rsid w:val="00C50E20"/>
    <w:rsid w:val="00C52ACA"/>
    <w:rsid w:val="00C52EDC"/>
    <w:rsid w:val="00C5302A"/>
    <w:rsid w:val="00C535CB"/>
    <w:rsid w:val="00C555C0"/>
    <w:rsid w:val="00C560AF"/>
    <w:rsid w:val="00C57D5B"/>
    <w:rsid w:val="00C620A2"/>
    <w:rsid w:val="00C62858"/>
    <w:rsid w:val="00C62EF6"/>
    <w:rsid w:val="00C6311C"/>
    <w:rsid w:val="00C6334A"/>
    <w:rsid w:val="00C643B2"/>
    <w:rsid w:val="00C6457F"/>
    <w:rsid w:val="00C676BF"/>
    <w:rsid w:val="00C67A94"/>
    <w:rsid w:val="00C71B85"/>
    <w:rsid w:val="00C73805"/>
    <w:rsid w:val="00C7509E"/>
    <w:rsid w:val="00C76571"/>
    <w:rsid w:val="00C8108C"/>
    <w:rsid w:val="00C82977"/>
    <w:rsid w:val="00C83EE3"/>
    <w:rsid w:val="00C8449C"/>
    <w:rsid w:val="00C875DA"/>
    <w:rsid w:val="00C954D3"/>
    <w:rsid w:val="00C96700"/>
    <w:rsid w:val="00C972B8"/>
    <w:rsid w:val="00C97D4F"/>
    <w:rsid w:val="00CA048E"/>
    <w:rsid w:val="00CA1C1E"/>
    <w:rsid w:val="00CA5A64"/>
    <w:rsid w:val="00CA6213"/>
    <w:rsid w:val="00CA6842"/>
    <w:rsid w:val="00CA6C80"/>
    <w:rsid w:val="00CB4383"/>
    <w:rsid w:val="00CC007A"/>
    <w:rsid w:val="00CC0BC2"/>
    <w:rsid w:val="00CC0E5A"/>
    <w:rsid w:val="00CC15D5"/>
    <w:rsid w:val="00CC1A90"/>
    <w:rsid w:val="00CC24C1"/>
    <w:rsid w:val="00CC28BF"/>
    <w:rsid w:val="00CC3183"/>
    <w:rsid w:val="00CC6270"/>
    <w:rsid w:val="00CC6654"/>
    <w:rsid w:val="00CC700F"/>
    <w:rsid w:val="00CD5A34"/>
    <w:rsid w:val="00CE0A06"/>
    <w:rsid w:val="00CE1F15"/>
    <w:rsid w:val="00CE2A95"/>
    <w:rsid w:val="00CE564F"/>
    <w:rsid w:val="00CE5E26"/>
    <w:rsid w:val="00CE6871"/>
    <w:rsid w:val="00CE6944"/>
    <w:rsid w:val="00CE6B39"/>
    <w:rsid w:val="00CF1438"/>
    <w:rsid w:val="00CF4F15"/>
    <w:rsid w:val="00CF54DC"/>
    <w:rsid w:val="00CF717D"/>
    <w:rsid w:val="00CF794C"/>
    <w:rsid w:val="00CF7B28"/>
    <w:rsid w:val="00D00753"/>
    <w:rsid w:val="00D01CFA"/>
    <w:rsid w:val="00D04F5D"/>
    <w:rsid w:val="00D06D4E"/>
    <w:rsid w:val="00D0746F"/>
    <w:rsid w:val="00D07FAD"/>
    <w:rsid w:val="00D11FB7"/>
    <w:rsid w:val="00D1305E"/>
    <w:rsid w:val="00D13B89"/>
    <w:rsid w:val="00D21990"/>
    <w:rsid w:val="00D23072"/>
    <w:rsid w:val="00D2676E"/>
    <w:rsid w:val="00D27147"/>
    <w:rsid w:val="00D36595"/>
    <w:rsid w:val="00D36ACA"/>
    <w:rsid w:val="00D37CA6"/>
    <w:rsid w:val="00D408A1"/>
    <w:rsid w:val="00D422C0"/>
    <w:rsid w:val="00D442CF"/>
    <w:rsid w:val="00D45B17"/>
    <w:rsid w:val="00D520EF"/>
    <w:rsid w:val="00D532FA"/>
    <w:rsid w:val="00D53BEC"/>
    <w:rsid w:val="00D56378"/>
    <w:rsid w:val="00D56A46"/>
    <w:rsid w:val="00D61B15"/>
    <w:rsid w:val="00D62C94"/>
    <w:rsid w:val="00D65202"/>
    <w:rsid w:val="00D67CF8"/>
    <w:rsid w:val="00D73371"/>
    <w:rsid w:val="00D757D6"/>
    <w:rsid w:val="00D801F6"/>
    <w:rsid w:val="00D82249"/>
    <w:rsid w:val="00D8331E"/>
    <w:rsid w:val="00D85215"/>
    <w:rsid w:val="00D86BD0"/>
    <w:rsid w:val="00D86D0E"/>
    <w:rsid w:val="00D87771"/>
    <w:rsid w:val="00D90E0A"/>
    <w:rsid w:val="00DA2012"/>
    <w:rsid w:val="00DA31D2"/>
    <w:rsid w:val="00DA6239"/>
    <w:rsid w:val="00DB290C"/>
    <w:rsid w:val="00DB447E"/>
    <w:rsid w:val="00DC0246"/>
    <w:rsid w:val="00DC1450"/>
    <w:rsid w:val="00DC148E"/>
    <w:rsid w:val="00DC3346"/>
    <w:rsid w:val="00DC53B7"/>
    <w:rsid w:val="00DC5628"/>
    <w:rsid w:val="00DC7B5C"/>
    <w:rsid w:val="00DD16A8"/>
    <w:rsid w:val="00DD1763"/>
    <w:rsid w:val="00DD1DA8"/>
    <w:rsid w:val="00DD3B7D"/>
    <w:rsid w:val="00DE133E"/>
    <w:rsid w:val="00DE4327"/>
    <w:rsid w:val="00DE437D"/>
    <w:rsid w:val="00DE45CE"/>
    <w:rsid w:val="00DE4C6B"/>
    <w:rsid w:val="00DF0B5B"/>
    <w:rsid w:val="00DF2013"/>
    <w:rsid w:val="00DF2818"/>
    <w:rsid w:val="00DF2A6D"/>
    <w:rsid w:val="00DF3410"/>
    <w:rsid w:val="00DF6AF3"/>
    <w:rsid w:val="00DF70DC"/>
    <w:rsid w:val="00E01154"/>
    <w:rsid w:val="00E041A8"/>
    <w:rsid w:val="00E051D7"/>
    <w:rsid w:val="00E0545D"/>
    <w:rsid w:val="00E13DFB"/>
    <w:rsid w:val="00E16063"/>
    <w:rsid w:val="00E22C99"/>
    <w:rsid w:val="00E23A88"/>
    <w:rsid w:val="00E2620B"/>
    <w:rsid w:val="00E309E4"/>
    <w:rsid w:val="00E30ED9"/>
    <w:rsid w:val="00E32B50"/>
    <w:rsid w:val="00E36737"/>
    <w:rsid w:val="00E36B7C"/>
    <w:rsid w:val="00E37B6B"/>
    <w:rsid w:val="00E37DA1"/>
    <w:rsid w:val="00E400EC"/>
    <w:rsid w:val="00E46B4F"/>
    <w:rsid w:val="00E51A79"/>
    <w:rsid w:val="00E6177D"/>
    <w:rsid w:val="00E66235"/>
    <w:rsid w:val="00E67BFB"/>
    <w:rsid w:val="00E71B2E"/>
    <w:rsid w:val="00E82D41"/>
    <w:rsid w:val="00E82F18"/>
    <w:rsid w:val="00E84925"/>
    <w:rsid w:val="00E8574A"/>
    <w:rsid w:val="00E915AC"/>
    <w:rsid w:val="00E9200E"/>
    <w:rsid w:val="00E934CB"/>
    <w:rsid w:val="00E97EEA"/>
    <w:rsid w:val="00EA26BA"/>
    <w:rsid w:val="00EA33FB"/>
    <w:rsid w:val="00EA7B92"/>
    <w:rsid w:val="00EB04D5"/>
    <w:rsid w:val="00EB455A"/>
    <w:rsid w:val="00EB4999"/>
    <w:rsid w:val="00EC008F"/>
    <w:rsid w:val="00EC1B1F"/>
    <w:rsid w:val="00EC343A"/>
    <w:rsid w:val="00EC7493"/>
    <w:rsid w:val="00ED1264"/>
    <w:rsid w:val="00ED1B07"/>
    <w:rsid w:val="00ED46C0"/>
    <w:rsid w:val="00ED7777"/>
    <w:rsid w:val="00EE17A0"/>
    <w:rsid w:val="00EE28FD"/>
    <w:rsid w:val="00EE5119"/>
    <w:rsid w:val="00EF04F3"/>
    <w:rsid w:val="00EF062F"/>
    <w:rsid w:val="00EF0D64"/>
    <w:rsid w:val="00EF1213"/>
    <w:rsid w:val="00EF1A50"/>
    <w:rsid w:val="00EF3F59"/>
    <w:rsid w:val="00EF406D"/>
    <w:rsid w:val="00EF638B"/>
    <w:rsid w:val="00F0232C"/>
    <w:rsid w:val="00F029AA"/>
    <w:rsid w:val="00F04809"/>
    <w:rsid w:val="00F05503"/>
    <w:rsid w:val="00F077E5"/>
    <w:rsid w:val="00F07B07"/>
    <w:rsid w:val="00F109CB"/>
    <w:rsid w:val="00F15238"/>
    <w:rsid w:val="00F153F7"/>
    <w:rsid w:val="00F15A47"/>
    <w:rsid w:val="00F160F9"/>
    <w:rsid w:val="00F274A8"/>
    <w:rsid w:val="00F27A04"/>
    <w:rsid w:val="00F34513"/>
    <w:rsid w:val="00F37508"/>
    <w:rsid w:val="00F423D8"/>
    <w:rsid w:val="00F43FF5"/>
    <w:rsid w:val="00F44D7C"/>
    <w:rsid w:val="00F459CB"/>
    <w:rsid w:val="00F47768"/>
    <w:rsid w:val="00F5120C"/>
    <w:rsid w:val="00F531A3"/>
    <w:rsid w:val="00F53AF4"/>
    <w:rsid w:val="00F53FD8"/>
    <w:rsid w:val="00F548C1"/>
    <w:rsid w:val="00F576A8"/>
    <w:rsid w:val="00F60732"/>
    <w:rsid w:val="00F6167D"/>
    <w:rsid w:val="00F634F8"/>
    <w:rsid w:val="00F71A0F"/>
    <w:rsid w:val="00F75078"/>
    <w:rsid w:val="00F7512B"/>
    <w:rsid w:val="00F80F75"/>
    <w:rsid w:val="00F81499"/>
    <w:rsid w:val="00F84E2E"/>
    <w:rsid w:val="00F914DE"/>
    <w:rsid w:val="00F94246"/>
    <w:rsid w:val="00F94D35"/>
    <w:rsid w:val="00F959F4"/>
    <w:rsid w:val="00FA1481"/>
    <w:rsid w:val="00FA73E0"/>
    <w:rsid w:val="00FA7930"/>
    <w:rsid w:val="00FB00CE"/>
    <w:rsid w:val="00FB294F"/>
    <w:rsid w:val="00FB51D9"/>
    <w:rsid w:val="00FB56B6"/>
    <w:rsid w:val="00FC256E"/>
    <w:rsid w:val="00FC3702"/>
    <w:rsid w:val="00FD02D8"/>
    <w:rsid w:val="00FD2122"/>
    <w:rsid w:val="00FD37DB"/>
    <w:rsid w:val="00FD5FAD"/>
    <w:rsid w:val="00FD7013"/>
    <w:rsid w:val="00FD7E27"/>
    <w:rsid w:val="00FE080E"/>
    <w:rsid w:val="00FE26A4"/>
    <w:rsid w:val="00FE2A01"/>
    <w:rsid w:val="00FE2E3F"/>
    <w:rsid w:val="00FE65FB"/>
    <w:rsid w:val="00FF2890"/>
    <w:rsid w:val="00FF7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AC1E2"/>
  <w15:docId w15:val="{7E5B3285-C42F-4A88-AA6C-364084C8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F84"/>
    <w:pPr>
      <w:spacing w:after="200" w:line="276" w:lineRule="auto"/>
    </w:pPr>
    <w:rPr>
      <w:sz w:val="22"/>
      <w:szCs w:val="22"/>
      <w:lang w:eastAsia="en-US"/>
    </w:rPr>
  </w:style>
  <w:style w:type="paragraph" w:styleId="Titre1">
    <w:name w:val="heading 1"/>
    <w:basedOn w:val="Normal"/>
    <w:next w:val="Normal"/>
    <w:link w:val="Titre1Car"/>
    <w:uiPriority w:val="9"/>
    <w:qFormat/>
    <w:rsid w:val="00B9336D"/>
    <w:pPr>
      <w:keepNext/>
      <w:numPr>
        <w:numId w:val="2"/>
      </w:numPr>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9336D"/>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B9336D"/>
    <w:pPr>
      <w:keepNext/>
      <w:numPr>
        <w:ilvl w:val="2"/>
        <w:numId w:val="2"/>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B9336D"/>
    <w:pPr>
      <w:keepNext/>
      <w:numPr>
        <w:ilvl w:val="3"/>
        <w:numId w:val="2"/>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B9336D"/>
    <w:pPr>
      <w:numPr>
        <w:ilvl w:val="4"/>
        <w:numId w:val="2"/>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B9336D"/>
    <w:pPr>
      <w:numPr>
        <w:ilvl w:val="5"/>
        <w:numId w:val="2"/>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B9336D"/>
    <w:pPr>
      <w:numPr>
        <w:ilvl w:val="6"/>
        <w:numId w:val="2"/>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B9336D"/>
    <w:pPr>
      <w:numPr>
        <w:ilvl w:val="7"/>
        <w:numId w:val="2"/>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B9336D"/>
    <w:pPr>
      <w:numPr>
        <w:ilvl w:val="8"/>
        <w:numId w:val="2"/>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B9336D"/>
    <w:rPr>
      <w:rFonts w:ascii="Cambria" w:eastAsia="Times New Roman" w:hAnsi="Cambria"/>
      <w:b/>
      <w:bCs/>
      <w:kern w:val="32"/>
      <w:sz w:val="32"/>
      <w:szCs w:val="32"/>
      <w:lang w:eastAsia="en-US"/>
    </w:rPr>
  </w:style>
  <w:style w:type="character" w:customStyle="1" w:styleId="Titre2Car">
    <w:name w:val="Titre 2 Car"/>
    <w:link w:val="Titre2"/>
    <w:uiPriority w:val="9"/>
    <w:rsid w:val="00B9336D"/>
    <w:rPr>
      <w:rFonts w:ascii="Cambria" w:eastAsia="Times New Roman" w:hAnsi="Cambria"/>
      <w:b/>
      <w:bCs/>
      <w:i/>
      <w:iCs/>
      <w:sz w:val="28"/>
      <w:szCs w:val="28"/>
      <w:lang w:eastAsia="en-US"/>
    </w:rPr>
  </w:style>
  <w:style w:type="character" w:customStyle="1" w:styleId="Titre3Car">
    <w:name w:val="Titre 3 Car"/>
    <w:link w:val="Titre3"/>
    <w:uiPriority w:val="9"/>
    <w:rsid w:val="00B9336D"/>
    <w:rPr>
      <w:rFonts w:ascii="Cambria" w:eastAsia="Times New Roman" w:hAnsi="Cambria"/>
      <w:b/>
      <w:bCs/>
      <w:sz w:val="26"/>
      <w:szCs w:val="26"/>
      <w:lang w:eastAsia="en-US"/>
    </w:rPr>
  </w:style>
  <w:style w:type="character" w:customStyle="1" w:styleId="Titre4Car">
    <w:name w:val="Titre 4 Car"/>
    <w:link w:val="Titre4"/>
    <w:uiPriority w:val="9"/>
    <w:semiHidden/>
    <w:rsid w:val="00B9336D"/>
    <w:rPr>
      <w:rFonts w:eastAsia="Times New Roman"/>
      <w:b/>
      <w:bCs/>
      <w:sz w:val="28"/>
      <w:szCs w:val="28"/>
      <w:lang w:eastAsia="en-US"/>
    </w:rPr>
  </w:style>
  <w:style w:type="character" w:customStyle="1" w:styleId="Titre5Car">
    <w:name w:val="Titre 5 Car"/>
    <w:link w:val="Titre5"/>
    <w:uiPriority w:val="9"/>
    <w:semiHidden/>
    <w:rsid w:val="00B9336D"/>
    <w:rPr>
      <w:rFonts w:eastAsia="Times New Roman"/>
      <w:b/>
      <w:bCs/>
      <w:i/>
      <w:iCs/>
      <w:sz w:val="26"/>
      <w:szCs w:val="26"/>
      <w:lang w:eastAsia="en-US"/>
    </w:rPr>
  </w:style>
  <w:style w:type="character" w:customStyle="1" w:styleId="Titre6Car">
    <w:name w:val="Titre 6 Car"/>
    <w:link w:val="Titre6"/>
    <w:uiPriority w:val="9"/>
    <w:semiHidden/>
    <w:rsid w:val="00B9336D"/>
    <w:rPr>
      <w:rFonts w:eastAsia="Times New Roman"/>
      <w:b/>
      <w:bCs/>
      <w:sz w:val="22"/>
      <w:szCs w:val="22"/>
      <w:lang w:eastAsia="en-US"/>
    </w:rPr>
  </w:style>
  <w:style w:type="character" w:customStyle="1" w:styleId="Titre7Car">
    <w:name w:val="Titre 7 Car"/>
    <w:link w:val="Titre7"/>
    <w:uiPriority w:val="9"/>
    <w:semiHidden/>
    <w:rsid w:val="00B9336D"/>
    <w:rPr>
      <w:rFonts w:eastAsia="Times New Roman"/>
      <w:sz w:val="24"/>
      <w:szCs w:val="24"/>
      <w:lang w:eastAsia="en-US"/>
    </w:rPr>
  </w:style>
  <w:style w:type="character" w:customStyle="1" w:styleId="Titre8Car">
    <w:name w:val="Titre 8 Car"/>
    <w:link w:val="Titre8"/>
    <w:uiPriority w:val="9"/>
    <w:semiHidden/>
    <w:rsid w:val="00B9336D"/>
    <w:rPr>
      <w:rFonts w:eastAsia="Times New Roman"/>
      <w:i/>
      <w:iCs/>
      <w:sz w:val="24"/>
      <w:szCs w:val="24"/>
      <w:lang w:eastAsia="en-US"/>
    </w:rPr>
  </w:style>
  <w:style w:type="character" w:customStyle="1" w:styleId="Titre9Car">
    <w:name w:val="Titre 9 Car"/>
    <w:link w:val="Titre9"/>
    <w:uiPriority w:val="9"/>
    <w:semiHidden/>
    <w:rsid w:val="00B9336D"/>
    <w:rPr>
      <w:rFonts w:ascii="Cambria" w:eastAsia="Times New Roman" w:hAnsi="Cambria"/>
      <w:sz w:val="22"/>
      <w:szCs w:val="22"/>
      <w:lang w:eastAsia="en-US"/>
    </w:rPr>
  </w:style>
  <w:style w:type="numbering" w:customStyle="1" w:styleId="Aucuneliste1">
    <w:name w:val="Aucune liste1"/>
    <w:next w:val="Aucuneliste"/>
    <w:uiPriority w:val="99"/>
    <w:semiHidden/>
    <w:unhideWhenUsed/>
    <w:rsid w:val="00B9336D"/>
  </w:style>
  <w:style w:type="numbering" w:customStyle="1" w:styleId="Aucuneliste11">
    <w:name w:val="Aucune liste11"/>
    <w:next w:val="Aucuneliste"/>
    <w:uiPriority w:val="99"/>
    <w:semiHidden/>
    <w:unhideWhenUsed/>
    <w:rsid w:val="00B9336D"/>
  </w:style>
  <w:style w:type="paragraph" w:styleId="En-tte">
    <w:name w:val="header"/>
    <w:basedOn w:val="Normal"/>
    <w:link w:val="En-tteCar"/>
    <w:uiPriority w:val="99"/>
    <w:unhideWhenUsed/>
    <w:rsid w:val="00B9336D"/>
    <w:pPr>
      <w:tabs>
        <w:tab w:val="center" w:pos="4536"/>
        <w:tab w:val="right" w:pos="9072"/>
      </w:tabs>
    </w:pPr>
  </w:style>
  <w:style w:type="character" w:customStyle="1" w:styleId="En-tteCar">
    <w:name w:val="En-tête Car"/>
    <w:link w:val="En-tte"/>
    <w:uiPriority w:val="99"/>
    <w:rsid w:val="00B9336D"/>
    <w:rPr>
      <w:sz w:val="22"/>
      <w:szCs w:val="22"/>
      <w:lang w:eastAsia="en-US"/>
    </w:rPr>
  </w:style>
  <w:style w:type="paragraph" w:styleId="Pieddepage">
    <w:name w:val="footer"/>
    <w:basedOn w:val="Normal"/>
    <w:link w:val="PieddepageCar"/>
    <w:uiPriority w:val="99"/>
    <w:unhideWhenUsed/>
    <w:rsid w:val="00B9336D"/>
    <w:pPr>
      <w:tabs>
        <w:tab w:val="center" w:pos="4536"/>
        <w:tab w:val="right" w:pos="9072"/>
      </w:tabs>
    </w:pPr>
  </w:style>
  <w:style w:type="character" w:customStyle="1" w:styleId="PieddepageCar">
    <w:name w:val="Pied de page Car"/>
    <w:link w:val="Pieddepage"/>
    <w:uiPriority w:val="99"/>
    <w:rsid w:val="00B9336D"/>
    <w:rPr>
      <w:sz w:val="22"/>
      <w:szCs w:val="22"/>
      <w:lang w:eastAsia="en-US"/>
    </w:rPr>
  </w:style>
  <w:style w:type="character" w:styleId="Numrodepage">
    <w:name w:val="page number"/>
    <w:rsid w:val="00B9336D"/>
  </w:style>
  <w:style w:type="character" w:styleId="Marquedecommentaire">
    <w:name w:val="annotation reference"/>
    <w:uiPriority w:val="99"/>
    <w:unhideWhenUsed/>
    <w:rsid w:val="00B9336D"/>
    <w:rPr>
      <w:sz w:val="16"/>
      <w:szCs w:val="16"/>
    </w:rPr>
  </w:style>
  <w:style w:type="paragraph" w:styleId="Commentaire">
    <w:name w:val="annotation text"/>
    <w:basedOn w:val="Normal"/>
    <w:link w:val="CommentaireCar"/>
    <w:unhideWhenUsed/>
    <w:rsid w:val="00B9336D"/>
    <w:rPr>
      <w:sz w:val="20"/>
      <w:szCs w:val="20"/>
    </w:rPr>
  </w:style>
  <w:style w:type="character" w:customStyle="1" w:styleId="CommentaireCar">
    <w:name w:val="Commentaire Car"/>
    <w:link w:val="Commentaire"/>
    <w:rsid w:val="00B9336D"/>
    <w:rPr>
      <w:lang w:eastAsia="en-US"/>
    </w:rPr>
  </w:style>
  <w:style w:type="paragraph" w:styleId="Objetducommentaire">
    <w:name w:val="annotation subject"/>
    <w:basedOn w:val="Commentaire"/>
    <w:next w:val="Commentaire"/>
    <w:link w:val="ObjetducommentaireCar"/>
    <w:uiPriority w:val="99"/>
    <w:semiHidden/>
    <w:unhideWhenUsed/>
    <w:rsid w:val="00B9336D"/>
    <w:rPr>
      <w:b/>
      <w:bCs/>
    </w:rPr>
  </w:style>
  <w:style w:type="character" w:customStyle="1" w:styleId="ObjetducommentaireCar">
    <w:name w:val="Objet du commentaire Car"/>
    <w:link w:val="Objetducommentaire"/>
    <w:uiPriority w:val="99"/>
    <w:semiHidden/>
    <w:rsid w:val="00B9336D"/>
    <w:rPr>
      <w:b/>
      <w:bCs/>
      <w:lang w:eastAsia="en-US"/>
    </w:rPr>
  </w:style>
  <w:style w:type="paragraph" w:styleId="Textedebulles">
    <w:name w:val="Balloon Text"/>
    <w:basedOn w:val="Normal"/>
    <w:link w:val="TextedebullesCar"/>
    <w:uiPriority w:val="99"/>
    <w:semiHidden/>
    <w:unhideWhenUsed/>
    <w:rsid w:val="00B9336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9336D"/>
    <w:rPr>
      <w:rFonts w:ascii="Tahoma" w:hAnsi="Tahoma" w:cs="Tahoma"/>
      <w:sz w:val="16"/>
      <w:szCs w:val="16"/>
      <w:lang w:eastAsia="en-US"/>
    </w:rPr>
  </w:style>
  <w:style w:type="paragraph" w:styleId="En-ttedetabledesmatires">
    <w:name w:val="TOC Heading"/>
    <w:basedOn w:val="Titre1"/>
    <w:next w:val="Normal"/>
    <w:uiPriority w:val="39"/>
    <w:unhideWhenUsed/>
    <w:qFormat/>
    <w:rsid w:val="00B9336D"/>
    <w:pPr>
      <w:keepLines/>
      <w:spacing w:before="480" w:after="0"/>
      <w:outlineLvl w:val="9"/>
    </w:pPr>
    <w:rPr>
      <w:color w:val="365F91"/>
      <w:kern w:val="0"/>
      <w:sz w:val="28"/>
      <w:szCs w:val="28"/>
      <w:lang w:eastAsia="fr-FR"/>
    </w:rPr>
  </w:style>
  <w:style w:type="paragraph" w:styleId="TM1">
    <w:name w:val="toc 1"/>
    <w:basedOn w:val="Normal"/>
    <w:next w:val="Normal"/>
    <w:autoRedefine/>
    <w:uiPriority w:val="39"/>
    <w:unhideWhenUsed/>
    <w:rsid w:val="00916336"/>
    <w:pPr>
      <w:tabs>
        <w:tab w:val="left" w:pos="1320"/>
        <w:tab w:val="right" w:leader="dot" w:pos="9062"/>
      </w:tabs>
      <w:spacing w:before="100" w:beforeAutospacing="1" w:after="0"/>
    </w:pPr>
  </w:style>
  <w:style w:type="paragraph" w:styleId="TM2">
    <w:name w:val="toc 2"/>
    <w:basedOn w:val="Normal"/>
    <w:next w:val="Normal"/>
    <w:autoRedefine/>
    <w:uiPriority w:val="39"/>
    <w:unhideWhenUsed/>
    <w:rsid w:val="00B9336D"/>
    <w:pPr>
      <w:tabs>
        <w:tab w:val="left" w:pos="880"/>
        <w:tab w:val="right" w:leader="dot" w:pos="9062"/>
      </w:tabs>
      <w:spacing w:before="100" w:beforeAutospacing="1" w:after="0"/>
      <w:ind w:left="220"/>
    </w:pPr>
  </w:style>
  <w:style w:type="character" w:styleId="Lienhypertexte">
    <w:name w:val="Hyperlink"/>
    <w:uiPriority w:val="99"/>
    <w:unhideWhenUsed/>
    <w:rsid w:val="00B9336D"/>
    <w:rPr>
      <w:color w:val="0000FF"/>
      <w:u w:val="single"/>
    </w:rPr>
  </w:style>
  <w:style w:type="numbering" w:customStyle="1" w:styleId="Aucuneliste111">
    <w:name w:val="Aucune liste111"/>
    <w:next w:val="Aucuneliste"/>
    <w:semiHidden/>
    <w:rsid w:val="00B9336D"/>
  </w:style>
  <w:style w:type="paragraph" w:styleId="Paragraphedeliste">
    <w:name w:val="List Paragraph"/>
    <w:basedOn w:val="Normal"/>
    <w:link w:val="ParagraphedelisteCar"/>
    <w:uiPriority w:val="34"/>
    <w:qFormat/>
    <w:rsid w:val="00B9336D"/>
    <w:pPr>
      <w:ind w:left="708"/>
    </w:pPr>
  </w:style>
  <w:style w:type="character" w:customStyle="1" w:styleId="apple-converted-space">
    <w:name w:val="apple-converted-space"/>
    <w:rsid w:val="00B9336D"/>
  </w:style>
  <w:style w:type="paragraph" w:styleId="Retraitcorpsdetexte">
    <w:name w:val="Body Text Indent"/>
    <w:basedOn w:val="Normal"/>
    <w:link w:val="RetraitcorpsdetexteCar"/>
    <w:rsid w:val="00B9336D"/>
    <w:pPr>
      <w:spacing w:after="0" w:line="240" w:lineRule="auto"/>
      <w:jc w:val="both"/>
    </w:pPr>
    <w:rPr>
      <w:rFonts w:ascii="Times New Roman" w:eastAsia="Times New Roman" w:hAnsi="Times New Roman"/>
      <w:sz w:val="24"/>
      <w:szCs w:val="24"/>
      <w:lang w:eastAsia="fr-FR"/>
    </w:rPr>
  </w:style>
  <w:style w:type="character" w:customStyle="1" w:styleId="RetraitcorpsdetexteCar">
    <w:name w:val="Retrait corps de texte Car"/>
    <w:link w:val="Retraitcorpsdetexte"/>
    <w:rsid w:val="00B9336D"/>
    <w:rPr>
      <w:rFonts w:ascii="Times New Roman" w:eastAsia="Times New Roman" w:hAnsi="Times New Roman"/>
      <w:sz w:val="24"/>
      <w:szCs w:val="24"/>
    </w:rPr>
  </w:style>
  <w:style w:type="paragraph" w:customStyle="1" w:styleId="CarCarCarCarCarCar2CarCarCarCar">
    <w:name w:val="Car Car Car Car Car Car2 Car Car Car Car"/>
    <w:basedOn w:val="Normal"/>
    <w:rsid w:val="00B9336D"/>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B9336D"/>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B9336D"/>
    <w:rPr>
      <w:rFonts w:ascii="Times New Roman" w:eastAsia="Times New Roman" w:hAnsi="Times New Roman"/>
      <w:sz w:val="24"/>
      <w:szCs w:val="24"/>
    </w:rPr>
  </w:style>
  <w:style w:type="paragraph" w:styleId="Corpsdetexte">
    <w:name w:val="Body Text"/>
    <w:basedOn w:val="Normal"/>
    <w:link w:val="CorpsdetexteCar"/>
    <w:uiPriority w:val="99"/>
    <w:unhideWhenUsed/>
    <w:rsid w:val="00B9336D"/>
    <w:pPr>
      <w:spacing w:after="120"/>
    </w:pPr>
  </w:style>
  <w:style w:type="character" w:customStyle="1" w:styleId="CorpsdetexteCar">
    <w:name w:val="Corps de texte Car"/>
    <w:link w:val="Corpsdetexte"/>
    <w:uiPriority w:val="99"/>
    <w:rsid w:val="00B9336D"/>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B9336D"/>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B9336D"/>
    <w:pPr>
      <w:ind w:left="440"/>
    </w:pPr>
  </w:style>
  <w:style w:type="paragraph" w:customStyle="1" w:styleId="loose">
    <w:name w:val="loose"/>
    <w:basedOn w:val="Normal"/>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1CarCarCar">
    <w:name w:val="Car Car Car Car Car1 Car Car Car"/>
    <w:basedOn w:val="Normal"/>
    <w:rsid w:val="00B9336D"/>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customStyle="1" w:styleId="CarCar">
    <w:name w:val="Car Car"/>
    <w:basedOn w:val="Normal"/>
    <w:rsid w:val="00B9336D"/>
    <w:pPr>
      <w:spacing w:after="160" w:line="240" w:lineRule="exact"/>
    </w:pPr>
    <w:rPr>
      <w:rFonts w:ascii="Verdana" w:eastAsia="Times New Roman" w:hAnsi="Verdana"/>
      <w:sz w:val="20"/>
      <w:szCs w:val="20"/>
      <w:lang w:val="en-US"/>
    </w:rPr>
  </w:style>
  <w:style w:type="paragraph" w:styleId="NormalWeb">
    <w:name w:val="Normal (Web)"/>
    <w:basedOn w:val="Normal"/>
    <w:uiPriority w:val="99"/>
    <w:semiHidden/>
    <w:unhideWhenUsed/>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B9336D"/>
    <w:rPr>
      <w:sz w:val="22"/>
      <w:szCs w:val="22"/>
      <w:lang w:eastAsia="en-US"/>
    </w:rPr>
  </w:style>
  <w:style w:type="character" w:styleId="lev">
    <w:name w:val="Strong"/>
    <w:uiPriority w:val="22"/>
    <w:qFormat/>
    <w:rsid w:val="001676FE"/>
    <w:rPr>
      <w:b/>
      <w:bCs/>
    </w:rPr>
  </w:style>
  <w:style w:type="paragraph" w:styleId="Notedebasdepage">
    <w:name w:val="footnote text"/>
    <w:basedOn w:val="Normal"/>
    <w:link w:val="NotedebasdepageCar"/>
    <w:semiHidden/>
    <w:unhideWhenUsed/>
    <w:rsid w:val="00ED7777"/>
    <w:rPr>
      <w:sz w:val="20"/>
      <w:szCs w:val="20"/>
    </w:rPr>
  </w:style>
  <w:style w:type="character" w:customStyle="1" w:styleId="NotedebasdepageCar">
    <w:name w:val="Note de bas de page Car"/>
    <w:link w:val="Notedebasdepage"/>
    <w:semiHidden/>
    <w:rsid w:val="00ED7777"/>
    <w:rPr>
      <w:lang w:eastAsia="en-US"/>
    </w:rPr>
  </w:style>
  <w:style w:type="paragraph" w:customStyle="1" w:styleId="Default">
    <w:name w:val="Default"/>
    <w:rsid w:val="00282C40"/>
    <w:pPr>
      <w:autoSpaceDE w:val="0"/>
      <w:autoSpaceDN w:val="0"/>
      <w:adjustRightInd w:val="0"/>
    </w:pPr>
    <w:rPr>
      <w:rFonts w:cs="Calibri"/>
      <w:color w:val="000000"/>
      <w:sz w:val="24"/>
      <w:szCs w:val="24"/>
    </w:rPr>
  </w:style>
  <w:style w:type="paragraph" w:customStyle="1" w:styleId="puces">
    <w:name w:val="puces"/>
    <w:basedOn w:val="Normal"/>
    <w:link w:val="pucesCar"/>
    <w:qFormat/>
    <w:rsid w:val="004A56F2"/>
    <w:pPr>
      <w:numPr>
        <w:numId w:val="10"/>
      </w:numPr>
      <w:tabs>
        <w:tab w:val="left" w:pos="1134"/>
      </w:tabs>
      <w:spacing w:after="0" w:line="240" w:lineRule="auto"/>
      <w:ind w:left="1134" w:hanging="774"/>
      <w:jc w:val="both"/>
    </w:pPr>
    <w:rPr>
      <w:rFonts w:ascii="Arial" w:eastAsia="Times New Roman" w:hAnsi="Arial" w:cs="Arial"/>
      <w:sz w:val="24"/>
      <w:szCs w:val="28"/>
      <w:lang w:eastAsia="fr-FR"/>
    </w:rPr>
  </w:style>
  <w:style w:type="character" w:customStyle="1" w:styleId="pucesCar">
    <w:name w:val="puces Car"/>
    <w:link w:val="puces"/>
    <w:rsid w:val="004A56F2"/>
    <w:rPr>
      <w:rFonts w:ascii="Arial" w:eastAsia="Times New Roman" w:hAnsi="Arial" w:cs="Arial"/>
      <w:sz w:val="24"/>
      <w:szCs w:val="28"/>
    </w:rPr>
  </w:style>
  <w:style w:type="character" w:styleId="Appelnotedebasdep">
    <w:name w:val="footnote reference"/>
    <w:semiHidden/>
    <w:rsid w:val="001A214E"/>
    <w:rPr>
      <w:vertAlign w:val="superscript"/>
    </w:rPr>
  </w:style>
  <w:style w:type="paragraph" w:customStyle="1" w:styleId="PAgegarde2">
    <w:name w:val="PAge garde 2"/>
    <w:basedOn w:val="Normal"/>
    <w:link w:val="PAgegarde2Car"/>
    <w:qFormat/>
    <w:rsid w:val="009F6EA4"/>
    <w:pPr>
      <w:spacing w:before="240" w:after="480" w:line="240" w:lineRule="auto"/>
      <w:jc w:val="center"/>
    </w:pPr>
    <w:rPr>
      <w:rFonts w:eastAsia="Times New Roman" w:cs="Calibri"/>
      <w:b/>
      <w:bCs/>
      <w:color w:val="333399"/>
      <w:sz w:val="36"/>
      <w:szCs w:val="36"/>
      <w:lang w:eastAsia="fr-FR"/>
    </w:rPr>
  </w:style>
  <w:style w:type="character" w:customStyle="1" w:styleId="PAgegarde2Car">
    <w:name w:val="PAge garde 2 Car"/>
    <w:basedOn w:val="Policepardfaut"/>
    <w:link w:val="PAgegarde2"/>
    <w:rsid w:val="009F6EA4"/>
    <w:rPr>
      <w:rFonts w:eastAsia="Times New Roman" w:cs="Calibri"/>
      <w:b/>
      <w:bCs/>
      <w:color w:val="333399"/>
      <w:sz w:val="36"/>
      <w:szCs w:val="36"/>
    </w:rPr>
  </w:style>
  <w:style w:type="paragraph" w:customStyle="1" w:styleId="Sommaire">
    <w:name w:val="Sommaire"/>
    <w:basedOn w:val="Normal"/>
    <w:link w:val="SommaireCar"/>
    <w:qFormat/>
    <w:rsid w:val="009F6EA4"/>
    <w:pPr>
      <w:spacing w:before="100" w:beforeAutospacing="1" w:after="120"/>
      <w:jc w:val="center"/>
    </w:pPr>
    <w:rPr>
      <w:rFonts w:eastAsia="Times New Roman" w:cs="Calibri"/>
      <w:b/>
      <w:lang w:eastAsia="fr-FR"/>
    </w:rPr>
  </w:style>
  <w:style w:type="character" w:customStyle="1" w:styleId="SommaireCar">
    <w:name w:val="Sommaire Car"/>
    <w:basedOn w:val="Policepardfaut"/>
    <w:link w:val="Sommaire"/>
    <w:rsid w:val="009F6EA4"/>
    <w:rPr>
      <w:rFonts w:eastAsia="Times New Roman" w:cs="Calibri"/>
      <w:b/>
      <w:sz w:val="22"/>
      <w:szCs w:val="22"/>
    </w:rPr>
  </w:style>
  <w:style w:type="paragraph" w:styleId="Rvision">
    <w:name w:val="Revision"/>
    <w:hidden/>
    <w:uiPriority w:val="99"/>
    <w:semiHidden/>
    <w:rsid w:val="00E915AC"/>
    <w:rPr>
      <w:sz w:val="22"/>
      <w:szCs w:val="22"/>
      <w:lang w:eastAsia="en-US"/>
    </w:rPr>
  </w:style>
  <w:style w:type="character" w:styleId="Lienhypertextesuivivisit">
    <w:name w:val="FollowedHyperlink"/>
    <w:basedOn w:val="Policepardfaut"/>
    <w:uiPriority w:val="99"/>
    <w:semiHidden/>
    <w:unhideWhenUsed/>
    <w:rsid w:val="00E915AC"/>
    <w:rPr>
      <w:color w:val="800080" w:themeColor="followedHyperlink"/>
      <w:u w:val="single"/>
    </w:rPr>
  </w:style>
  <w:style w:type="paragraph" w:customStyle="1" w:styleId="Puce2">
    <w:name w:val="Puce2"/>
    <w:basedOn w:val="Paragraphedeliste"/>
    <w:link w:val="Puce2Car"/>
    <w:qFormat/>
    <w:rsid w:val="00151530"/>
    <w:pPr>
      <w:numPr>
        <w:ilvl w:val="1"/>
        <w:numId w:val="11"/>
      </w:numPr>
      <w:spacing w:after="0" w:line="240" w:lineRule="auto"/>
      <w:ind w:left="1134"/>
      <w:jc w:val="both"/>
    </w:pPr>
    <w:rPr>
      <w:szCs w:val="24"/>
      <w:lang w:eastAsia="fr-FR"/>
    </w:rPr>
  </w:style>
  <w:style w:type="character" w:customStyle="1" w:styleId="Puce2Car">
    <w:name w:val="Puce2 Car"/>
    <w:link w:val="Puce2"/>
    <w:rsid w:val="00151530"/>
    <w:rPr>
      <w:sz w:val="22"/>
      <w:szCs w:val="24"/>
    </w:rPr>
  </w:style>
  <w:style w:type="paragraph" w:customStyle="1" w:styleId="Puce1">
    <w:name w:val="Puce1"/>
    <w:basedOn w:val="Paragraphedeliste"/>
    <w:link w:val="Puce1Car"/>
    <w:qFormat/>
    <w:rsid w:val="00151530"/>
    <w:pPr>
      <w:numPr>
        <w:numId w:val="11"/>
      </w:numPr>
      <w:spacing w:after="0" w:line="240" w:lineRule="auto"/>
      <w:jc w:val="both"/>
    </w:pPr>
    <w:rPr>
      <w:szCs w:val="24"/>
      <w:lang w:eastAsia="fr-FR"/>
    </w:rPr>
  </w:style>
  <w:style w:type="character" w:customStyle="1" w:styleId="Puce1Car">
    <w:name w:val="Puce1 Car"/>
    <w:basedOn w:val="Policepardfaut"/>
    <w:link w:val="Puce1"/>
    <w:rsid w:val="00151530"/>
    <w:rPr>
      <w:sz w:val="22"/>
      <w:szCs w:val="24"/>
    </w:rPr>
  </w:style>
  <w:style w:type="paragraph" w:customStyle="1" w:styleId="Puce3">
    <w:name w:val="Puce3"/>
    <w:basedOn w:val="Puce2"/>
    <w:qFormat/>
    <w:rsid w:val="00151530"/>
    <w:pPr>
      <w:numPr>
        <w:ilvl w:val="2"/>
      </w:numPr>
      <w:tabs>
        <w:tab w:val="num" w:pos="720"/>
      </w:tabs>
      <w:ind w:left="1560" w:hanging="720"/>
    </w:pPr>
  </w:style>
  <w:style w:type="character" w:customStyle="1" w:styleId="ParagraphedelisteCar">
    <w:name w:val="Paragraphe de liste Car"/>
    <w:link w:val="Paragraphedeliste"/>
    <w:uiPriority w:val="34"/>
    <w:rsid w:val="00217A25"/>
    <w:rPr>
      <w:sz w:val="22"/>
      <w:szCs w:val="22"/>
      <w:lang w:eastAsia="en-US"/>
    </w:rPr>
  </w:style>
  <w:style w:type="paragraph" w:customStyle="1" w:styleId="Bullet2">
    <w:name w:val="Bullet2"/>
    <w:basedOn w:val="Bullet"/>
    <w:qFormat/>
    <w:rsid w:val="00D23072"/>
    <w:pPr>
      <w:numPr>
        <w:ilvl w:val="1"/>
      </w:numPr>
      <w:tabs>
        <w:tab w:val="num" w:pos="1440"/>
      </w:tabs>
      <w:ind w:left="1440"/>
    </w:pPr>
  </w:style>
  <w:style w:type="paragraph" w:customStyle="1" w:styleId="Bullet">
    <w:name w:val="Bullet"/>
    <w:basedOn w:val="Paragraphedeliste"/>
    <w:link w:val="BulletCar"/>
    <w:qFormat/>
    <w:rsid w:val="00D23072"/>
    <w:pPr>
      <w:numPr>
        <w:numId w:val="15"/>
      </w:numPr>
      <w:spacing w:after="0" w:line="240" w:lineRule="auto"/>
      <w:jc w:val="both"/>
    </w:pPr>
    <w:rPr>
      <w:rFonts w:eastAsia="Times New Roman" w:cs="Calibri"/>
      <w:sz w:val="24"/>
      <w:szCs w:val="20"/>
      <w:lang w:eastAsia="fr-FR"/>
    </w:rPr>
  </w:style>
  <w:style w:type="character" w:customStyle="1" w:styleId="BulletCar">
    <w:name w:val="Bullet Car"/>
    <w:link w:val="Bullet"/>
    <w:rsid w:val="00D23072"/>
    <w:rPr>
      <w:rFonts w:eastAsia="Times New Roman" w:cs="Calibri"/>
      <w:sz w:val="24"/>
    </w:rPr>
  </w:style>
  <w:style w:type="paragraph" w:styleId="TM4">
    <w:name w:val="toc 4"/>
    <w:basedOn w:val="Normal"/>
    <w:next w:val="Normal"/>
    <w:autoRedefine/>
    <w:uiPriority w:val="39"/>
    <w:unhideWhenUsed/>
    <w:rsid w:val="00D422C0"/>
    <w:pPr>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D422C0"/>
    <w:pPr>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D422C0"/>
    <w:pPr>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D422C0"/>
    <w:pPr>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D422C0"/>
    <w:pPr>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D422C0"/>
    <w:pPr>
      <w:spacing w:after="100" w:line="259" w:lineRule="auto"/>
      <w:ind w:left="1760"/>
    </w:pPr>
    <w:rPr>
      <w:rFonts w:asciiTheme="minorHAnsi" w:eastAsiaTheme="minorEastAsia" w:hAnsiTheme="minorHAnsi" w:cstheme="minorBidi"/>
      <w:lang w:eastAsia="fr-FR"/>
    </w:rPr>
  </w:style>
  <w:style w:type="paragraph" w:customStyle="1" w:styleId="Partie">
    <w:name w:val="Partie"/>
    <w:basedOn w:val="Titre"/>
    <w:next w:val="Titre"/>
    <w:autoRedefine/>
    <w:rsid w:val="00AA32C6"/>
    <w:pPr>
      <w:numPr>
        <w:numId w:val="17"/>
      </w:numPr>
      <w:pBdr>
        <w:top w:val="single" w:sz="4" w:space="20" w:color="auto"/>
        <w:left w:val="single" w:sz="4" w:space="4" w:color="auto"/>
        <w:bottom w:val="single" w:sz="4" w:space="22" w:color="auto"/>
        <w:right w:val="single" w:sz="4" w:space="4" w:color="auto"/>
      </w:pBdr>
      <w:shd w:val="clear" w:color="auto" w:fill="CCCCCC"/>
      <w:tabs>
        <w:tab w:val="clear" w:pos="927"/>
        <w:tab w:val="num" w:pos="360"/>
        <w:tab w:val="num" w:pos="1440"/>
      </w:tabs>
      <w:spacing w:before="360" w:after="360"/>
      <w:ind w:left="0" w:firstLine="0"/>
      <w:contextualSpacing w:val="0"/>
      <w:jc w:val="center"/>
      <w:outlineLvl w:val="0"/>
    </w:pPr>
    <w:rPr>
      <w:rFonts w:ascii="Arial" w:eastAsia="Times New Roman" w:hAnsi="Arial" w:cs="Arial"/>
      <w:bCs/>
      <w:spacing w:val="0"/>
      <w:sz w:val="32"/>
      <w:szCs w:val="32"/>
      <w:lang w:eastAsia="fr-FR"/>
    </w:rPr>
  </w:style>
  <w:style w:type="paragraph" w:styleId="Titre">
    <w:name w:val="Title"/>
    <w:basedOn w:val="Normal"/>
    <w:next w:val="Normal"/>
    <w:link w:val="TitreCar"/>
    <w:uiPriority w:val="10"/>
    <w:qFormat/>
    <w:rsid w:val="00AA32C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A32C6"/>
    <w:rPr>
      <w:rFonts w:asciiTheme="majorHAnsi" w:eastAsiaTheme="majorEastAsia" w:hAnsiTheme="majorHAnsi" w:cstheme="majorBidi"/>
      <w:spacing w:val="-10"/>
      <w:kern w:val="28"/>
      <w:sz w:val="56"/>
      <w:szCs w:val="56"/>
      <w:lang w:eastAsia="en-US"/>
    </w:rPr>
  </w:style>
  <w:style w:type="table" w:styleId="Grilledutableau">
    <w:name w:val="Table Grid"/>
    <w:basedOn w:val="TableauNormal"/>
    <w:uiPriority w:val="59"/>
    <w:rsid w:val="00184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gkelc">
    <w:name w:val="hgkelc"/>
    <w:basedOn w:val="Policepardfaut"/>
    <w:rsid w:val="00CF7B28"/>
  </w:style>
  <w:style w:type="paragraph" w:styleId="Corpsdetexte3">
    <w:name w:val="Body Text 3"/>
    <w:basedOn w:val="Normal"/>
    <w:link w:val="Corpsdetexte3Car"/>
    <w:uiPriority w:val="99"/>
    <w:unhideWhenUsed/>
    <w:rsid w:val="007D55C1"/>
    <w:pPr>
      <w:jc w:val="both"/>
    </w:pPr>
    <w:rPr>
      <w:b/>
    </w:rPr>
  </w:style>
  <w:style w:type="character" w:customStyle="1" w:styleId="Corpsdetexte3Car">
    <w:name w:val="Corps de texte 3 Car"/>
    <w:basedOn w:val="Policepardfaut"/>
    <w:link w:val="Corpsdetexte3"/>
    <w:uiPriority w:val="99"/>
    <w:rsid w:val="007D55C1"/>
    <w:rPr>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24">
      <w:bodyDiv w:val="1"/>
      <w:marLeft w:val="0"/>
      <w:marRight w:val="0"/>
      <w:marTop w:val="0"/>
      <w:marBottom w:val="0"/>
      <w:divBdr>
        <w:top w:val="none" w:sz="0" w:space="0" w:color="auto"/>
        <w:left w:val="none" w:sz="0" w:space="0" w:color="auto"/>
        <w:bottom w:val="none" w:sz="0" w:space="0" w:color="auto"/>
        <w:right w:val="none" w:sz="0" w:space="0" w:color="auto"/>
      </w:divBdr>
    </w:div>
    <w:div w:id="27487357">
      <w:bodyDiv w:val="1"/>
      <w:marLeft w:val="0"/>
      <w:marRight w:val="0"/>
      <w:marTop w:val="0"/>
      <w:marBottom w:val="0"/>
      <w:divBdr>
        <w:top w:val="none" w:sz="0" w:space="0" w:color="auto"/>
        <w:left w:val="none" w:sz="0" w:space="0" w:color="auto"/>
        <w:bottom w:val="none" w:sz="0" w:space="0" w:color="auto"/>
        <w:right w:val="none" w:sz="0" w:space="0" w:color="auto"/>
      </w:divBdr>
    </w:div>
    <w:div w:id="266354652">
      <w:bodyDiv w:val="1"/>
      <w:marLeft w:val="0"/>
      <w:marRight w:val="0"/>
      <w:marTop w:val="0"/>
      <w:marBottom w:val="0"/>
      <w:divBdr>
        <w:top w:val="none" w:sz="0" w:space="0" w:color="auto"/>
        <w:left w:val="none" w:sz="0" w:space="0" w:color="auto"/>
        <w:bottom w:val="none" w:sz="0" w:space="0" w:color="auto"/>
        <w:right w:val="none" w:sz="0" w:space="0" w:color="auto"/>
      </w:divBdr>
    </w:div>
    <w:div w:id="412318331">
      <w:bodyDiv w:val="1"/>
      <w:marLeft w:val="0"/>
      <w:marRight w:val="0"/>
      <w:marTop w:val="0"/>
      <w:marBottom w:val="0"/>
      <w:divBdr>
        <w:top w:val="none" w:sz="0" w:space="0" w:color="auto"/>
        <w:left w:val="none" w:sz="0" w:space="0" w:color="auto"/>
        <w:bottom w:val="none" w:sz="0" w:space="0" w:color="auto"/>
        <w:right w:val="none" w:sz="0" w:space="0" w:color="auto"/>
      </w:divBdr>
    </w:div>
    <w:div w:id="657609195">
      <w:bodyDiv w:val="1"/>
      <w:marLeft w:val="0"/>
      <w:marRight w:val="0"/>
      <w:marTop w:val="0"/>
      <w:marBottom w:val="0"/>
      <w:divBdr>
        <w:top w:val="none" w:sz="0" w:space="0" w:color="auto"/>
        <w:left w:val="none" w:sz="0" w:space="0" w:color="auto"/>
        <w:bottom w:val="none" w:sz="0" w:space="0" w:color="auto"/>
        <w:right w:val="none" w:sz="0" w:space="0" w:color="auto"/>
      </w:divBdr>
    </w:div>
    <w:div w:id="860126093">
      <w:bodyDiv w:val="1"/>
      <w:marLeft w:val="0"/>
      <w:marRight w:val="0"/>
      <w:marTop w:val="0"/>
      <w:marBottom w:val="0"/>
      <w:divBdr>
        <w:top w:val="none" w:sz="0" w:space="0" w:color="auto"/>
        <w:left w:val="none" w:sz="0" w:space="0" w:color="auto"/>
        <w:bottom w:val="none" w:sz="0" w:space="0" w:color="auto"/>
        <w:right w:val="none" w:sz="0" w:space="0" w:color="auto"/>
      </w:divBdr>
    </w:div>
    <w:div w:id="1078208662">
      <w:bodyDiv w:val="1"/>
      <w:marLeft w:val="0"/>
      <w:marRight w:val="0"/>
      <w:marTop w:val="0"/>
      <w:marBottom w:val="0"/>
      <w:divBdr>
        <w:top w:val="none" w:sz="0" w:space="0" w:color="auto"/>
        <w:left w:val="none" w:sz="0" w:space="0" w:color="auto"/>
        <w:bottom w:val="none" w:sz="0" w:space="0" w:color="auto"/>
        <w:right w:val="none" w:sz="0" w:space="0" w:color="auto"/>
      </w:divBdr>
    </w:div>
    <w:div w:id="1158838863">
      <w:bodyDiv w:val="1"/>
      <w:marLeft w:val="0"/>
      <w:marRight w:val="0"/>
      <w:marTop w:val="0"/>
      <w:marBottom w:val="0"/>
      <w:divBdr>
        <w:top w:val="none" w:sz="0" w:space="0" w:color="auto"/>
        <w:left w:val="none" w:sz="0" w:space="0" w:color="auto"/>
        <w:bottom w:val="none" w:sz="0" w:space="0" w:color="auto"/>
        <w:right w:val="none" w:sz="0" w:space="0" w:color="auto"/>
      </w:divBdr>
    </w:div>
    <w:div w:id="1268078538">
      <w:bodyDiv w:val="1"/>
      <w:marLeft w:val="0"/>
      <w:marRight w:val="0"/>
      <w:marTop w:val="0"/>
      <w:marBottom w:val="0"/>
      <w:divBdr>
        <w:top w:val="none" w:sz="0" w:space="0" w:color="auto"/>
        <w:left w:val="none" w:sz="0" w:space="0" w:color="auto"/>
        <w:bottom w:val="none" w:sz="0" w:space="0" w:color="auto"/>
        <w:right w:val="none" w:sz="0" w:space="0" w:color="auto"/>
      </w:divBdr>
    </w:div>
    <w:div w:id="1340884417">
      <w:bodyDiv w:val="1"/>
      <w:marLeft w:val="0"/>
      <w:marRight w:val="0"/>
      <w:marTop w:val="0"/>
      <w:marBottom w:val="0"/>
      <w:divBdr>
        <w:top w:val="none" w:sz="0" w:space="0" w:color="auto"/>
        <w:left w:val="none" w:sz="0" w:space="0" w:color="auto"/>
        <w:bottom w:val="none" w:sz="0" w:space="0" w:color="auto"/>
        <w:right w:val="none" w:sz="0" w:space="0" w:color="auto"/>
      </w:divBdr>
    </w:div>
    <w:div w:id="1555122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dpo.cnam@assurance-maladie.fr" TargetMode="Externa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pp2017.aife@finances.gouv.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A4B0753466084B934A2D50A149543B" ma:contentTypeVersion="1" ma:contentTypeDescription="Crée un document." ma:contentTypeScope="" ma:versionID="79e614a0e25a832c0923040a5348b93d">
  <xsd:schema xmlns:xsd="http://www.w3.org/2001/XMLSchema" xmlns:xs="http://www.w3.org/2001/XMLSchema" xmlns:p="http://schemas.microsoft.com/office/2006/metadata/properties" xmlns:ns2="f12c8e53-a38e-4a05-b391-f5d6c335956b" targetNamespace="http://schemas.microsoft.com/office/2006/metadata/properties" ma:root="true" ma:fieldsID="52806ee326a2edd2367a5f824cd98b7d" ns2:_="">
    <xsd:import namespace="f12c8e53-a38e-4a05-b391-f5d6c335956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2c8e53-a38e-4a05-b391-f5d6c335956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623C8-2E39-4119-8B96-17CB6B66952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EC654A-F15B-43F4-8287-A5945C740E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2c8e53-a38e-4a05-b391-f5d6c3359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3526A0-EDFD-42C0-B542-9A8D21819982}">
  <ds:schemaRefs>
    <ds:schemaRef ds:uri="http://schemas.microsoft.com/sharepoint/v3/contenttype/forms"/>
  </ds:schemaRefs>
</ds:datastoreItem>
</file>

<file path=customXml/itemProps4.xml><?xml version="1.0" encoding="utf-8"?>
<ds:datastoreItem xmlns:ds="http://schemas.openxmlformats.org/officeDocument/2006/customXml" ds:itemID="{FAEF3850-15D6-4BC9-849C-B1CD602222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45</Pages>
  <Words>17228</Words>
  <Characters>94760</Characters>
  <Application>Microsoft Office Word</Application>
  <DocSecurity>0</DocSecurity>
  <Lines>789</Lines>
  <Paragraphs>223</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111765</CharactersWithSpaces>
  <SharedDoc>false</SharedDoc>
  <HLinks>
    <vt:vector size="168" baseType="variant">
      <vt:variant>
        <vt:i4>6422640</vt:i4>
      </vt:variant>
      <vt:variant>
        <vt:i4>159</vt:i4>
      </vt:variant>
      <vt:variant>
        <vt:i4>0</vt:i4>
      </vt:variant>
      <vt:variant>
        <vt:i4>5</vt:i4>
      </vt:variant>
      <vt:variant>
        <vt:lpwstr>mailto:</vt:lpwstr>
      </vt:variant>
      <vt:variant>
        <vt:lpwstr/>
      </vt:variant>
      <vt:variant>
        <vt:i4>3342375</vt:i4>
      </vt:variant>
      <vt:variant>
        <vt:i4>156</vt:i4>
      </vt:variant>
      <vt:variant>
        <vt:i4>0</vt:i4>
      </vt:variant>
      <vt:variant>
        <vt:i4>5</vt:i4>
      </vt:variant>
      <vt:variant>
        <vt:lpwstr>https://communaute-chorus-pro.finances.gouv.fr/</vt:lpwstr>
      </vt:variant>
      <vt:variant>
        <vt:lpwstr/>
      </vt:variant>
      <vt:variant>
        <vt:i4>2687031</vt:i4>
      </vt:variant>
      <vt:variant>
        <vt:i4>153</vt:i4>
      </vt:variant>
      <vt:variant>
        <vt:i4>0</vt:i4>
      </vt:variant>
      <vt:variant>
        <vt:i4>5</vt:i4>
      </vt:variant>
      <vt:variant>
        <vt:lpwstr>https://chorus-pro.gouv.fr/</vt:lpwstr>
      </vt:variant>
      <vt:variant>
        <vt:lpwstr/>
      </vt:variant>
      <vt:variant>
        <vt:i4>2162695</vt:i4>
      </vt:variant>
      <vt:variant>
        <vt:i4>146</vt:i4>
      </vt:variant>
      <vt:variant>
        <vt:i4>0</vt:i4>
      </vt:variant>
      <vt:variant>
        <vt:i4>5</vt:i4>
      </vt:variant>
      <vt:variant>
        <vt:lpwstr/>
      </vt:variant>
      <vt:variant>
        <vt:lpwstr>_Toc5808266</vt:lpwstr>
      </vt:variant>
      <vt:variant>
        <vt:i4>2162695</vt:i4>
      </vt:variant>
      <vt:variant>
        <vt:i4>140</vt:i4>
      </vt:variant>
      <vt:variant>
        <vt:i4>0</vt:i4>
      </vt:variant>
      <vt:variant>
        <vt:i4>5</vt:i4>
      </vt:variant>
      <vt:variant>
        <vt:lpwstr/>
      </vt:variant>
      <vt:variant>
        <vt:lpwstr>_Toc5808265</vt:lpwstr>
      </vt:variant>
      <vt:variant>
        <vt:i4>2162695</vt:i4>
      </vt:variant>
      <vt:variant>
        <vt:i4>134</vt:i4>
      </vt:variant>
      <vt:variant>
        <vt:i4>0</vt:i4>
      </vt:variant>
      <vt:variant>
        <vt:i4>5</vt:i4>
      </vt:variant>
      <vt:variant>
        <vt:lpwstr/>
      </vt:variant>
      <vt:variant>
        <vt:lpwstr>_Toc5808264</vt:lpwstr>
      </vt:variant>
      <vt:variant>
        <vt:i4>2162695</vt:i4>
      </vt:variant>
      <vt:variant>
        <vt:i4>128</vt:i4>
      </vt:variant>
      <vt:variant>
        <vt:i4>0</vt:i4>
      </vt:variant>
      <vt:variant>
        <vt:i4>5</vt:i4>
      </vt:variant>
      <vt:variant>
        <vt:lpwstr/>
      </vt:variant>
      <vt:variant>
        <vt:lpwstr>_Toc5808263</vt:lpwstr>
      </vt:variant>
      <vt:variant>
        <vt:i4>2162695</vt:i4>
      </vt:variant>
      <vt:variant>
        <vt:i4>122</vt:i4>
      </vt:variant>
      <vt:variant>
        <vt:i4>0</vt:i4>
      </vt:variant>
      <vt:variant>
        <vt:i4>5</vt:i4>
      </vt:variant>
      <vt:variant>
        <vt:lpwstr/>
      </vt:variant>
      <vt:variant>
        <vt:lpwstr>_Toc5808262</vt:lpwstr>
      </vt:variant>
      <vt:variant>
        <vt:i4>2162695</vt:i4>
      </vt:variant>
      <vt:variant>
        <vt:i4>116</vt:i4>
      </vt:variant>
      <vt:variant>
        <vt:i4>0</vt:i4>
      </vt:variant>
      <vt:variant>
        <vt:i4>5</vt:i4>
      </vt:variant>
      <vt:variant>
        <vt:lpwstr/>
      </vt:variant>
      <vt:variant>
        <vt:lpwstr>_Toc5808261</vt:lpwstr>
      </vt:variant>
      <vt:variant>
        <vt:i4>2162695</vt:i4>
      </vt:variant>
      <vt:variant>
        <vt:i4>110</vt:i4>
      </vt:variant>
      <vt:variant>
        <vt:i4>0</vt:i4>
      </vt:variant>
      <vt:variant>
        <vt:i4>5</vt:i4>
      </vt:variant>
      <vt:variant>
        <vt:lpwstr/>
      </vt:variant>
      <vt:variant>
        <vt:lpwstr>_Toc5808260</vt:lpwstr>
      </vt:variant>
      <vt:variant>
        <vt:i4>2228231</vt:i4>
      </vt:variant>
      <vt:variant>
        <vt:i4>104</vt:i4>
      </vt:variant>
      <vt:variant>
        <vt:i4>0</vt:i4>
      </vt:variant>
      <vt:variant>
        <vt:i4>5</vt:i4>
      </vt:variant>
      <vt:variant>
        <vt:lpwstr/>
      </vt:variant>
      <vt:variant>
        <vt:lpwstr>_Toc5808259</vt:lpwstr>
      </vt:variant>
      <vt:variant>
        <vt:i4>2228231</vt:i4>
      </vt:variant>
      <vt:variant>
        <vt:i4>98</vt:i4>
      </vt:variant>
      <vt:variant>
        <vt:i4>0</vt:i4>
      </vt:variant>
      <vt:variant>
        <vt:i4>5</vt:i4>
      </vt:variant>
      <vt:variant>
        <vt:lpwstr/>
      </vt:variant>
      <vt:variant>
        <vt:lpwstr>_Toc5808258</vt:lpwstr>
      </vt:variant>
      <vt:variant>
        <vt:i4>2228231</vt:i4>
      </vt:variant>
      <vt:variant>
        <vt:i4>92</vt:i4>
      </vt:variant>
      <vt:variant>
        <vt:i4>0</vt:i4>
      </vt:variant>
      <vt:variant>
        <vt:i4>5</vt:i4>
      </vt:variant>
      <vt:variant>
        <vt:lpwstr/>
      </vt:variant>
      <vt:variant>
        <vt:lpwstr>_Toc5808257</vt:lpwstr>
      </vt:variant>
      <vt:variant>
        <vt:i4>2228231</vt:i4>
      </vt:variant>
      <vt:variant>
        <vt:i4>86</vt:i4>
      </vt:variant>
      <vt:variant>
        <vt:i4>0</vt:i4>
      </vt:variant>
      <vt:variant>
        <vt:i4>5</vt:i4>
      </vt:variant>
      <vt:variant>
        <vt:lpwstr/>
      </vt:variant>
      <vt:variant>
        <vt:lpwstr>_Toc5808256</vt:lpwstr>
      </vt:variant>
      <vt:variant>
        <vt:i4>2228231</vt:i4>
      </vt:variant>
      <vt:variant>
        <vt:i4>80</vt:i4>
      </vt:variant>
      <vt:variant>
        <vt:i4>0</vt:i4>
      </vt:variant>
      <vt:variant>
        <vt:i4>5</vt:i4>
      </vt:variant>
      <vt:variant>
        <vt:lpwstr/>
      </vt:variant>
      <vt:variant>
        <vt:lpwstr>_Toc5808255</vt:lpwstr>
      </vt:variant>
      <vt:variant>
        <vt:i4>2228231</vt:i4>
      </vt:variant>
      <vt:variant>
        <vt:i4>74</vt:i4>
      </vt:variant>
      <vt:variant>
        <vt:i4>0</vt:i4>
      </vt:variant>
      <vt:variant>
        <vt:i4>5</vt:i4>
      </vt:variant>
      <vt:variant>
        <vt:lpwstr/>
      </vt:variant>
      <vt:variant>
        <vt:lpwstr>_Toc5808254</vt:lpwstr>
      </vt:variant>
      <vt:variant>
        <vt:i4>2228231</vt:i4>
      </vt:variant>
      <vt:variant>
        <vt:i4>68</vt:i4>
      </vt:variant>
      <vt:variant>
        <vt:i4>0</vt:i4>
      </vt:variant>
      <vt:variant>
        <vt:i4>5</vt:i4>
      </vt:variant>
      <vt:variant>
        <vt:lpwstr/>
      </vt:variant>
      <vt:variant>
        <vt:lpwstr>_Toc5808253</vt:lpwstr>
      </vt:variant>
      <vt:variant>
        <vt:i4>2228231</vt:i4>
      </vt:variant>
      <vt:variant>
        <vt:i4>62</vt:i4>
      </vt:variant>
      <vt:variant>
        <vt:i4>0</vt:i4>
      </vt:variant>
      <vt:variant>
        <vt:i4>5</vt:i4>
      </vt:variant>
      <vt:variant>
        <vt:lpwstr/>
      </vt:variant>
      <vt:variant>
        <vt:lpwstr>_Toc5808252</vt:lpwstr>
      </vt:variant>
      <vt:variant>
        <vt:i4>2228231</vt:i4>
      </vt:variant>
      <vt:variant>
        <vt:i4>56</vt:i4>
      </vt:variant>
      <vt:variant>
        <vt:i4>0</vt:i4>
      </vt:variant>
      <vt:variant>
        <vt:i4>5</vt:i4>
      </vt:variant>
      <vt:variant>
        <vt:lpwstr/>
      </vt:variant>
      <vt:variant>
        <vt:lpwstr>_Toc5808251</vt:lpwstr>
      </vt:variant>
      <vt:variant>
        <vt:i4>2228231</vt:i4>
      </vt:variant>
      <vt:variant>
        <vt:i4>50</vt:i4>
      </vt:variant>
      <vt:variant>
        <vt:i4>0</vt:i4>
      </vt:variant>
      <vt:variant>
        <vt:i4>5</vt:i4>
      </vt:variant>
      <vt:variant>
        <vt:lpwstr/>
      </vt:variant>
      <vt:variant>
        <vt:lpwstr>_Toc5808250</vt:lpwstr>
      </vt:variant>
      <vt:variant>
        <vt:i4>2293767</vt:i4>
      </vt:variant>
      <vt:variant>
        <vt:i4>44</vt:i4>
      </vt:variant>
      <vt:variant>
        <vt:i4>0</vt:i4>
      </vt:variant>
      <vt:variant>
        <vt:i4>5</vt:i4>
      </vt:variant>
      <vt:variant>
        <vt:lpwstr/>
      </vt:variant>
      <vt:variant>
        <vt:lpwstr>_Toc5808249</vt:lpwstr>
      </vt:variant>
      <vt:variant>
        <vt:i4>2293767</vt:i4>
      </vt:variant>
      <vt:variant>
        <vt:i4>38</vt:i4>
      </vt:variant>
      <vt:variant>
        <vt:i4>0</vt:i4>
      </vt:variant>
      <vt:variant>
        <vt:i4>5</vt:i4>
      </vt:variant>
      <vt:variant>
        <vt:lpwstr/>
      </vt:variant>
      <vt:variant>
        <vt:lpwstr>_Toc5808248</vt:lpwstr>
      </vt:variant>
      <vt:variant>
        <vt:i4>2293767</vt:i4>
      </vt:variant>
      <vt:variant>
        <vt:i4>32</vt:i4>
      </vt:variant>
      <vt:variant>
        <vt:i4>0</vt:i4>
      </vt:variant>
      <vt:variant>
        <vt:i4>5</vt:i4>
      </vt:variant>
      <vt:variant>
        <vt:lpwstr/>
      </vt:variant>
      <vt:variant>
        <vt:lpwstr>_Toc5808247</vt:lpwstr>
      </vt:variant>
      <vt:variant>
        <vt:i4>2293767</vt:i4>
      </vt:variant>
      <vt:variant>
        <vt:i4>26</vt:i4>
      </vt:variant>
      <vt:variant>
        <vt:i4>0</vt:i4>
      </vt:variant>
      <vt:variant>
        <vt:i4>5</vt:i4>
      </vt:variant>
      <vt:variant>
        <vt:lpwstr/>
      </vt:variant>
      <vt:variant>
        <vt:lpwstr>_Toc5808246</vt:lpwstr>
      </vt:variant>
      <vt:variant>
        <vt:i4>2293767</vt:i4>
      </vt:variant>
      <vt:variant>
        <vt:i4>20</vt:i4>
      </vt:variant>
      <vt:variant>
        <vt:i4>0</vt:i4>
      </vt:variant>
      <vt:variant>
        <vt:i4>5</vt:i4>
      </vt:variant>
      <vt:variant>
        <vt:lpwstr/>
      </vt:variant>
      <vt:variant>
        <vt:lpwstr>_Toc5808245</vt:lpwstr>
      </vt:variant>
      <vt:variant>
        <vt:i4>2293767</vt:i4>
      </vt:variant>
      <vt:variant>
        <vt:i4>14</vt:i4>
      </vt:variant>
      <vt:variant>
        <vt:i4>0</vt:i4>
      </vt:variant>
      <vt:variant>
        <vt:i4>5</vt:i4>
      </vt:variant>
      <vt:variant>
        <vt:lpwstr/>
      </vt:variant>
      <vt:variant>
        <vt:lpwstr>_Toc5808244</vt:lpwstr>
      </vt:variant>
      <vt:variant>
        <vt:i4>2293767</vt:i4>
      </vt:variant>
      <vt:variant>
        <vt:i4>8</vt:i4>
      </vt:variant>
      <vt:variant>
        <vt:i4>0</vt:i4>
      </vt:variant>
      <vt:variant>
        <vt:i4>5</vt:i4>
      </vt:variant>
      <vt:variant>
        <vt:lpwstr/>
      </vt:variant>
      <vt:variant>
        <vt:lpwstr>_Toc5808243</vt:lpwstr>
      </vt:variant>
      <vt:variant>
        <vt:i4>2293767</vt:i4>
      </vt:variant>
      <vt:variant>
        <vt:i4>2</vt:i4>
      </vt:variant>
      <vt:variant>
        <vt:i4>0</vt:i4>
      </vt:variant>
      <vt:variant>
        <vt:i4>5</vt:i4>
      </vt:variant>
      <vt:variant>
        <vt:lpwstr/>
      </vt:variant>
      <vt:variant>
        <vt:lpwstr>_Toc5808242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CRUCERU COSMINA MARIA (CNAM / Paris)</dc:creator>
  <cp:lastModifiedBy>ROBERT CAROLINE (CNAM / Rennes)</cp:lastModifiedBy>
  <cp:revision>5</cp:revision>
  <cp:lastPrinted>2024-04-04T16:32:00Z</cp:lastPrinted>
  <dcterms:created xsi:type="dcterms:W3CDTF">2025-06-24T08:34:00Z</dcterms:created>
  <dcterms:modified xsi:type="dcterms:W3CDTF">2025-07-02T09:03:00Z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0x0101000FA4B0753466084B934A2D50A149543B</vt:lpwstr>
  </property>
</Properties>
</file>